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C3" w:rsidRPr="00F729D5" w:rsidRDefault="004A58C3" w:rsidP="004A58C3">
      <w:pPr>
        <w:pStyle w:val="Nzevdokumentu"/>
      </w:pPr>
    </w:p>
    <w:p w:rsidR="004A58C3" w:rsidRPr="00F729D5" w:rsidRDefault="004A58C3" w:rsidP="004A58C3">
      <w:pPr>
        <w:pStyle w:val="Nzevdokumentu"/>
      </w:pPr>
    </w:p>
    <w:p w:rsidR="004A58C3" w:rsidRPr="00F729D5" w:rsidRDefault="004A58C3" w:rsidP="004A58C3">
      <w:pPr>
        <w:pStyle w:val="Nzevdokumentu"/>
      </w:pPr>
    </w:p>
    <w:p w:rsidR="004A58C3" w:rsidRPr="00F729D5" w:rsidRDefault="004A58C3" w:rsidP="004A58C3">
      <w:pPr>
        <w:pStyle w:val="Nzevdokumentu"/>
      </w:pPr>
    </w:p>
    <w:p w:rsidR="00E168BB" w:rsidRDefault="009F02EA" w:rsidP="00211CA9">
      <w:pPr>
        <w:pStyle w:val="Nzevdokumentu"/>
        <w:spacing w:before="240" w:after="240"/>
        <w:rPr>
          <w:caps/>
          <w:sz w:val="48"/>
        </w:rPr>
      </w:pPr>
      <w:r w:rsidRPr="009F02EA">
        <w:rPr>
          <w:caps/>
          <w:sz w:val="48"/>
        </w:rPr>
        <w:t xml:space="preserve"> Informační memorandum </w:t>
      </w:r>
    </w:p>
    <w:p w:rsidR="005158D2" w:rsidRPr="00E168BB" w:rsidRDefault="009F02EA" w:rsidP="00211CA9">
      <w:pPr>
        <w:pStyle w:val="Nzevdokumentu"/>
        <w:spacing w:before="240" w:after="240"/>
        <w:rPr>
          <w:caps/>
          <w:sz w:val="36"/>
          <w:szCs w:val="36"/>
        </w:rPr>
      </w:pPr>
      <w:r w:rsidRPr="00E168BB">
        <w:rPr>
          <w:caps/>
          <w:sz w:val="36"/>
          <w:szCs w:val="36"/>
        </w:rPr>
        <w:t>(Informace o zpracování osobních údajů)</w:t>
      </w:r>
    </w:p>
    <w:p w:rsidR="005158D2" w:rsidRPr="00F729D5" w:rsidRDefault="005158D2" w:rsidP="00211CA9">
      <w:pPr>
        <w:pStyle w:val="Nzevdokumentu"/>
        <w:spacing w:before="240" w:after="240"/>
        <w:rPr>
          <w:sz w:val="48"/>
        </w:rPr>
      </w:pPr>
    </w:p>
    <w:p w:rsidR="00510F81" w:rsidRPr="00F729D5" w:rsidRDefault="0099655F" w:rsidP="00211CA9">
      <w:pPr>
        <w:pStyle w:val="Nzevdokumentu"/>
        <w:spacing w:before="240" w:after="240"/>
        <w:rPr>
          <w:sz w:val="48"/>
        </w:rPr>
      </w:pPr>
      <w:r>
        <w:rPr>
          <w:sz w:val="48"/>
        </w:rPr>
        <w:t>Mateřská škola</w:t>
      </w:r>
      <w:r w:rsidR="002A65A7">
        <w:rPr>
          <w:sz w:val="48"/>
        </w:rPr>
        <w:t xml:space="preserve"> </w:t>
      </w:r>
      <w:r w:rsidR="00AE02DE">
        <w:rPr>
          <w:sz w:val="48"/>
        </w:rPr>
        <w:t>Jílkova</w:t>
      </w:r>
    </w:p>
    <w:p w:rsidR="00C9559A" w:rsidRPr="00F729D5" w:rsidRDefault="00C9559A" w:rsidP="00CF1DBE"/>
    <w:p w:rsidR="00050F21" w:rsidRPr="00F729D5" w:rsidRDefault="00050F21" w:rsidP="00CF1DBE"/>
    <w:p w:rsidR="00D900CD" w:rsidRPr="00F729D5" w:rsidRDefault="00D900CD" w:rsidP="00CF1DBE"/>
    <w:p w:rsidR="00D900CD" w:rsidRDefault="00D900CD"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Pr="00F729D5" w:rsidRDefault="005E17C2" w:rsidP="00CF1DBE"/>
    <w:p w:rsidR="00D900CD" w:rsidRPr="00F729D5" w:rsidRDefault="00D900CD" w:rsidP="00CF1DBE"/>
    <w:p w:rsidR="00D900CD" w:rsidRPr="00F729D5" w:rsidRDefault="00D900CD" w:rsidP="00CF1DBE"/>
    <w:p w:rsidR="00E7502A" w:rsidRPr="00F729D5" w:rsidRDefault="00AE02DE" w:rsidP="00030E7E">
      <w:pPr>
        <w:jc w:val="right"/>
        <w:rPr>
          <w:color w:val="003366"/>
        </w:rPr>
      </w:pPr>
      <w:proofErr w:type="gramStart"/>
      <w:r>
        <w:rPr>
          <w:color w:val="003366"/>
        </w:rPr>
        <w:t>24.5.2018</w:t>
      </w:r>
      <w:proofErr w:type="gramEnd"/>
    </w:p>
    <w:p w:rsidR="005E17C2" w:rsidRDefault="005E17C2" w:rsidP="00CF1DBE"/>
    <w:p w:rsidR="005E17C2" w:rsidRPr="00F729D5" w:rsidRDefault="005E17C2" w:rsidP="00CF1DBE">
      <w:pPr>
        <w:sectPr w:rsidR="005E17C2" w:rsidRPr="00F729D5" w:rsidSect="00AE02DE">
          <w:headerReference w:type="default" r:id="rId8"/>
          <w:footerReference w:type="default" r:id="rId9"/>
          <w:headerReference w:type="first" r:id="rId10"/>
          <w:footerReference w:type="first" r:id="rId11"/>
          <w:type w:val="continuous"/>
          <w:pgSz w:w="11906" w:h="16838" w:code="9"/>
          <w:pgMar w:top="1701" w:right="1418" w:bottom="0" w:left="1418" w:header="709" w:footer="709" w:gutter="0"/>
          <w:cols w:space="708"/>
          <w:titlePg/>
          <w:docGrid w:linePitch="360"/>
        </w:sectPr>
      </w:pPr>
    </w:p>
    <w:p w:rsidR="00564F6C" w:rsidRPr="00A815C4" w:rsidRDefault="0099655F" w:rsidP="00564F6C">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lastRenderedPageBreak/>
        <w:t>Mateřská škola</w:t>
      </w:r>
      <w:r w:rsidR="009D374B">
        <w:rPr>
          <w:rFonts w:ascii="Tahoma" w:hAnsi="Tahoma" w:cs="Tahoma"/>
          <w:color w:val="212121"/>
          <w:sz w:val="20"/>
          <w:szCs w:val="20"/>
          <w:shd w:val="clear" w:color="auto" w:fill="FFFFFF"/>
        </w:rPr>
        <w:t xml:space="preserve"> Jílkova</w:t>
      </w:r>
      <w:r w:rsidR="00564F6C" w:rsidRPr="00A815C4">
        <w:rPr>
          <w:rFonts w:ascii="Tahoma" w:hAnsi="Tahoma" w:cs="Tahoma"/>
          <w:color w:val="212121"/>
          <w:sz w:val="20"/>
          <w:szCs w:val="20"/>
          <w:shd w:val="clear" w:color="auto" w:fill="FFFFFF"/>
        </w:rPr>
        <w:t>, včetně svých poboček, organizačn</w:t>
      </w:r>
      <w:r w:rsidR="00A815C4" w:rsidRPr="00A815C4">
        <w:rPr>
          <w:rFonts w:ascii="Tahoma" w:hAnsi="Tahoma" w:cs="Tahoma"/>
          <w:color w:val="212121"/>
          <w:sz w:val="20"/>
          <w:szCs w:val="20"/>
          <w:shd w:val="clear" w:color="auto" w:fill="FFFFFF"/>
        </w:rPr>
        <w:t>ích</w:t>
      </w:r>
      <w:r w:rsidR="00564F6C" w:rsidRPr="00A815C4">
        <w:rPr>
          <w:rFonts w:ascii="Tahoma" w:hAnsi="Tahoma" w:cs="Tahoma"/>
          <w:color w:val="212121"/>
          <w:sz w:val="20"/>
          <w:szCs w:val="20"/>
          <w:shd w:val="clear" w:color="auto" w:fill="FFFFFF"/>
        </w:rPr>
        <w:t xml:space="preserve"> složek či podřízených úřadů, (</w:t>
      </w:r>
      <w:r w:rsidR="00A815C4" w:rsidRPr="00A815C4">
        <w:rPr>
          <w:rFonts w:ascii="Tahoma" w:hAnsi="Tahoma" w:cs="Tahoma"/>
          <w:color w:val="212121"/>
          <w:sz w:val="20"/>
          <w:szCs w:val="20"/>
          <w:shd w:val="clear" w:color="auto" w:fill="FFFFFF"/>
        </w:rPr>
        <w:t>souborn</w:t>
      </w:r>
      <w:r w:rsidR="00A815C4">
        <w:rPr>
          <w:rFonts w:ascii="Tahoma" w:hAnsi="Tahoma" w:cs="Tahoma"/>
          <w:color w:val="212121"/>
          <w:sz w:val="20"/>
          <w:szCs w:val="20"/>
          <w:shd w:val="clear" w:color="auto" w:fill="FFFFFF"/>
        </w:rPr>
        <w:t>ě</w:t>
      </w:r>
      <w:r w:rsidR="00A815C4" w:rsidRPr="00A815C4">
        <w:t xml:space="preserve"> </w:t>
      </w:r>
      <w:r>
        <w:rPr>
          <w:rFonts w:ascii="Tahoma" w:hAnsi="Tahoma" w:cs="Tahoma"/>
          <w:color w:val="212121"/>
          <w:sz w:val="20"/>
          <w:szCs w:val="20"/>
          <w:shd w:val="clear" w:color="auto" w:fill="FFFFFF"/>
        </w:rPr>
        <w:t>mateřská škola</w:t>
      </w:r>
      <w:r w:rsidR="00564F6C" w:rsidRPr="00A815C4">
        <w:rPr>
          <w:rFonts w:ascii="Tahoma" w:hAnsi="Tahoma" w:cs="Tahoma"/>
          <w:color w:val="212121"/>
          <w:sz w:val="20"/>
          <w:szCs w:val="20"/>
          <w:shd w:val="clear" w:color="auto" w:fill="FFFFFF"/>
        </w:rPr>
        <w:t xml:space="preserve">, my, </w:t>
      </w:r>
      <w:r w:rsidR="00A815C4" w:rsidRPr="00A815C4">
        <w:rPr>
          <w:rFonts w:ascii="Tahoma" w:hAnsi="Tahoma" w:cs="Tahoma"/>
          <w:color w:val="212121"/>
          <w:sz w:val="20"/>
          <w:szCs w:val="20"/>
          <w:shd w:val="clear" w:color="auto" w:fill="FFFFFF"/>
        </w:rPr>
        <w:t>nás</w:t>
      </w:r>
      <w:r w:rsidR="00564F6C" w:rsidRPr="00A815C4">
        <w:rPr>
          <w:rFonts w:ascii="Tahoma" w:hAnsi="Tahoma" w:cs="Tahoma"/>
          <w:color w:val="212121"/>
          <w:sz w:val="20"/>
          <w:szCs w:val="20"/>
          <w:shd w:val="clear" w:color="auto" w:fill="FFFFFF"/>
        </w:rPr>
        <w:t xml:space="preserve"> nebo </w:t>
      </w:r>
      <w:r w:rsidR="00A815C4" w:rsidRPr="00A815C4">
        <w:rPr>
          <w:rFonts w:ascii="Tahoma" w:hAnsi="Tahoma" w:cs="Tahoma"/>
          <w:color w:val="212121"/>
          <w:sz w:val="20"/>
          <w:szCs w:val="20"/>
          <w:shd w:val="clear" w:color="auto" w:fill="FFFFFF"/>
        </w:rPr>
        <w:t>naše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564F6C" w:rsidRPr="00A815C4">
        <w:rPr>
          <w:rFonts w:ascii="Tahoma" w:hAnsi="Tahoma" w:cs="Tahoma"/>
          <w:color w:val="212121"/>
          <w:sz w:val="20"/>
          <w:szCs w:val="20"/>
          <w:shd w:val="clear" w:color="auto" w:fill="FFFFFF"/>
        </w:rPr>
        <w:t xml:space="preserve">́ o 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rsidR="00564F6C" w:rsidRPr="00C70BD5" w:rsidRDefault="00564F6C" w:rsidP="00564F6C">
      <w:pPr>
        <w:pStyle w:val="Default"/>
        <w:spacing w:before="120"/>
        <w:jc w:val="both"/>
        <w:rPr>
          <w:rFonts w:ascii="Tahoma" w:eastAsia="Arial" w:hAnsi="Tahoma" w:cs="Tahoma"/>
          <w:b/>
          <w:bCs/>
          <w:noProof/>
          <w:color w:val="212121"/>
          <w:sz w:val="20"/>
          <w:szCs w:val="20"/>
          <w:shd w:val="clear" w:color="auto" w:fill="FFFFFF"/>
        </w:rPr>
      </w:pPr>
      <w:r w:rsidRPr="00C70BD5">
        <w:rPr>
          <w:rFonts w:ascii="Tahoma" w:hAnsi="Tahoma" w:cs="Tahoma"/>
          <w:b/>
          <w:bCs/>
          <w:noProof/>
          <w:color w:val="212121"/>
          <w:sz w:val="20"/>
          <w:szCs w:val="20"/>
          <w:shd w:val="clear" w:color="auto" w:fill="FFFFFF"/>
        </w:rPr>
        <w:t>Cíl regulace nakládání s osobními údaji</w:t>
      </w:r>
    </w:p>
    <w:p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 a kontrolovat přístup k nim,</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 a 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Konkrétní zásady a postupy při zpracování.</w:t>
      </w:r>
    </w:p>
    <w:p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 a 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během své činnosti, a to jak on-line, tak off-line. Ke shromažďování údajů dochází při výkonu </w:t>
      </w:r>
      <w:r w:rsidR="004637BF">
        <w:rPr>
          <w:rFonts w:ascii="Tahoma" w:hAnsi="Tahoma" w:cs="Tahoma"/>
          <w:noProof/>
          <w:color w:val="212121"/>
          <w:sz w:val="20"/>
          <w:szCs w:val="20"/>
          <w:shd w:val="clear" w:color="auto" w:fill="FFFFFF"/>
        </w:rPr>
        <w:t xml:space="preserve">zákonných </w:t>
      </w:r>
      <w:r w:rsidRPr="009B2CC2">
        <w:rPr>
          <w:rFonts w:ascii="Tahoma" w:hAnsi="Tahoma" w:cs="Tahoma"/>
          <w:noProof/>
          <w:color w:val="212121"/>
          <w:sz w:val="20"/>
          <w:szCs w:val="20"/>
          <w:shd w:val="clear" w:color="auto" w:fill="FFFFFF"/>
        </w:rPr>
        <w:t xml:space="preserve">povinností </w:t>
      </w:r>
      <w:r w:rsidR="0099655F">
        <w:rPr>
          <w:rFonts w:ascii="Tahoma" w:hAnsi="Tahoma" w:cs="Tahoma"/>
          <w:noProof/>
          <w:color w:val="212121"/>
          <w:sz w:val="20"/>
          <w:szCs w:val="20"/>
          <w:shd w:val="clear" w:color="auto" w:fill="FFFFFF"/>
        </w:rPr>
        <w:t>školy</w:t>
      </w:r>
      <w:r w:rsidRPr="009B2CC2">
        <w:rPr>
          <w:rFonts w:ascii="Tahoma" w:hAnsi="Tahoma" w:cs="Tahoma"/>
          <w:noProof/>
          <w:color w:val="212121"/>
          <w:sz w:val="20"/>
          <w:szCs w:val="20"/>
          <w:shd w:val="clear" w:color="auto" w:fill="FFFFFF"/>
        </w:rPr>
        <w:t xml:space="preserve">, nebo při nákupu zboží či služeb, při uzavírání smluv nebo komunikaci s občany a ostatními subjekty, nebo při návštěvách a používání našich webových stránek. </w:t>
      </w:r>
    </w:p>
    <w:p w:rsidR="00564F6C" w:rsidRPr="009B2CC2" w:rsidRDefault="00564F6C"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rsidR="009B2CC2" w:rsidRDefault="0099655F"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Mateřská škola</w:t>
      </w:r>
      <w:r w:rsidR="002A65A7">
        <w:rPr>
          <w:rFonts w:ascii="Tahoma" w:hAnsi="Tahoma" w:cs="Tahoma"/>
          <w:noProof/>
          <w:color w:val="212121"/>
          <w:sz w:val="20"/>
          <w:szCs w:val="20"/>
          <w:shd w:val="clear" w:color="auto" w:fill="FFFFFF"/>
        </w:rPr>
        <w:t xml:space="preserve"> </w:t>
      </w:r>
      <w:r w:rsidR="009D374B">
        <w:rPr>
          <w:rFonts w:ascii="Tahoma" w:hAnsi="Tahoma" w:cs="Tahoma"/>
          <w:noProof/>
          <w:color w:val="212121"/>
          <w:sz w:val="20"/>
          <w:szCs w:val="20"/>
          <w:shd w:val="clear" w:color="auto" w:fill="FFFFFF"/>
        </w:rPr>
        <w:t>Jílkova</w:t>
      </w:r>
      <w:r w:rsidR="009B2CC2" w:rsidRPr="009B2CC2">
        <w:rPr>
          <w:rFonts w:ascii="Tahoma" w:hAnsi="Tahoma" w:cs="Tahoma"/>
          <w:noProof/>
          <w:color w:val="212121"/>
          <w:sz w:val="20"/>
          <w:szCs w:val="20"/>
          <w:shd w:val="clear" w:color="auto" w:fill="FFFFFF"/>
        </w:rPr>
        <w:t xml:space="preserve">, </w:t>
      </w:r>
      <w:r w:rsidR="009D374B">
        <w:rPr>
          <w:rFonts w:ascii="Tahoma" w:hAnsi="Tahoma" w:cs="Tahoma"/>
          <w:noProof/>
          <w:color w:val="212121"/>
          <w:sz w:val="20"/>
          <w:szCs w:val="20"/>
          <w:shd w:val="clear" w:color="auto" w:fill="FFFFFF"/>
        </w:rPr>
        <w:t>Jílkova 1700/3</w:t>
      </w:r>
      <w:r w:rsidR="009B2CC2" w:rsidRPr="009B2CC2">
        <w:rPr>
          <w:rFonts w:ascii="Tahoma" w:hAnsi="Tahoma" w:cs="Tahoma"/>
          <w:noProof/>
          <w:color w:val="212121"/>
          <w:sz w:val="20"/>
          <w:szCs w:val="20"/>
          <w:shd w:val="clear" w:color="auto" w:fill="FFFFFF"/>
        </w:rPr>
        <w:t>,</w:t>
      </w:r>
      <w:r w:rsidR="009D374B">
        <w:rPr>
          <w:rFonts w:ascii="Tahoma" w:hAnsi="Tahoma" w:cs="Tahoma"/>
          <w:noProof/>
          <w:color w:val="212121"/>
          <w:sz w:val="20"/>
          <w:szCs w:val="20"/>
          <w:shd w:val="clear" w:color="auto" w:fill="FFFFFF"/>
        </w:rPr>
        <w:t xml:space="preserve"> Praha 6, 169 00, pověřenec pro ochranu osobních údajů Jana Leitkepová, tel. č. 606 745 561, email: jana.leitkepova@equica.cz</w:t>
      </w:r>
    </w:p>
    <w:p w:rsidR="009B2CC2" w:rsidRDefault="009B2CC2"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V případě žádosti o naplnění Vašich práv v oblasti osobních údajů se obracete na </w:t>
      </w:r>
      <w:r w:rsidR="00AD4AC8">
        <w:rPr>
          <w:rFonts w:ascii="Tahoma" w:hAnsi="Tahoma" w:cs="Tahoma"/>
          <w:noProof/>
          <w:color w:val="212121"/>
          <w:sz w:val="20"/>
          <w:szCs w:val="20"/>
          <w:shd w:val="clear" w:color="auto" w:fill="FFFFFF"/>
        </w:rPr>
        <w:t>Koordinátora pro práva subjektů údajů, Jitku Vajnarovou, tel.: 220 518 212, email: info@msjilkova.cz</w:t>
      </w:r>
      <w:r>
        <w:rPr>
          <w:rFonts w:ascii="Tahoma" w:hAnsi="Tahoma" w:cs="Tahoma"/>
          <w:noProof/>
          <w:color w:val="212121"/>
          <w:sz w:val="20"/>
          <w:szCs w:val="20"/>
          <w:shd w:val="clear" w:color="auto" w:fill="FFFFFF"/>
        </w:rPr>
        <w:t>.</w:t>
      </w:r>
    </w:p>
    <w:p w:rsidR="009B2CC2" w:rsidRPr="009B2CC2" w:rsidRDefault="009B2CC2"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 a zpracovávat, patří mimo jiné:</w:t>
      </w:r>
    </w:p>
    <w:p w:rsidR="00564F6C" w:rsidRDefault="00B24BBF" w:rsidP="00B24BBF">
      <w:pPr>
        <w:pStyle w:val="OdrkaEQerven"/>
        <w:numPr>
          <w:ilvl w:val="0"/>
          <w:numId w:val="12"/>
        </w:numPr>
        <w:spacing w:after="0"/>
        <w:ind w:left="992" w:hanging="425"/>
      </w:pPr>
      <w:r>
        <w:t>A</w:t>
      </w:r>
      <w:r w:rsidR="009B2CC2" w:rsidRPr="00B24BBF">
        <w:t>dresní a identifikační údaje</w:t>
      </w:r>
    </w:p>
    <w:p w:rsidR="00B24BBF" w:rsidRPr="00B24BBF" w:rsidRDefault="00B24BBF" w:rsidP="00B24BBF">
      <w:pPr>
        <w:pStyle w:val="OdrkaEQerven"/>
        <w:numPr>
          <w:ilvl w:val="0"/>
          <w:numId w:val="12"/>
        </w:numPr>
        <w:spacing w:after="0"/>
        <w:ind w:left="992" w:hanging="425"/>
      </w:pPr>
      <w:r>
        <w:t>Údaje, jejichž zpracování nám ukládá zákonná povinnost</w:t>
      </w:r>
    </w:p>
    <w:p w:rsidR="00B24BBF" w:rsidRPr="00B24BBF" w:rsidRDefault="00B24BBF" w:rsidP="00B24BBF">
      <w:pPr>
        <w:pStyle w:val="OdrkaEQerven"/>
        <w:numPr>
          <w:ilvl w:val="0"/>
          <w:numId w:val="12"/>
        </w:numPr>
        <w:spacing w:after="0"/>
        <w:ind w:left="992" w:hanging="425"/>
      </w:pPr>
      <w:r w:rsidRPr="00B24BBF">
        <w:t xml:space="preserve">Informace, které nám poskytnete </w:t>
      </w:r>
      <w:r>
        <w:t>při komunikaci s námi</w:t>
      </w:r>
    </w:p>
    <w:p w:rsidR="00564F6C" w:rsidRDefault="00B24BBF" w:rsidP="00B24BBF">
      <w:pPr>
        <w:pStyle w:val="OdrkaEQerven"/>
        <w:numPr>
          <w:ilvl w:val="0"/>
          <w:numId w:val="12"/>
        </w:numPr>
        <w:spacing w:after="0"/>
        <w:ind w:left="992" w:hanging="425"/>
      </w:pPr>
      <w:r>
        <w:t>I</w:t>
      </w:r>
      <w:r w:rsidR="00564F6C" w:rsidRPr="00B24BBF">
        <w:t xml:space="preserve">nformace </w:t>
      </w:r>
      <w:r w:rsidRPr="00B24BBF">
        <w:t>potřebné</w:t>
      </w:r>
      <w:r w:rsidR="00564F6C" w:rsidRPr="00B24BBF">
        <w:t>́ k</w:t>
      </w:r>
      <w:r>
        <w:t xml:space="preserve"> zajištění bezpečnosti, ochrany zdraví a majetku </w:t>
      </w:r>
      <w:r w:rsidR="00564F6C" w:rsidRPr="00B24BBF">
        <w:t xml:space="preserve">jako jsou </w:t>
      </w:r>
      <w:r>
        <w:t>kamerové záznamy</w:t>
      </w:r>
    </w:p>
    <w:p w:rsidR="00AD4AC8" w:rsidRDefault="00AD4AC8" w:rsidP="00AD4AC8">
      <w:pPr>
        <w:pStyle w:val="OdrkaEQerven"/>
        <w:numPr>
          <w:ilvl w:val="0"/>
          <w:numId w:val="0"/>
        </w:numPr>
        <w:spacing w:after="0"/>
        <w:ind w:left="567" w:hanging="567"/>
      </w:pPr>
      <w:r>
        <w:t>Jedná se například o: 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p>
    <w:p w:rsidR="00AD4AC8" w:rsidRDefault="00AD4AC8" w:rsidP="00AD4AC8">
      <w:pPr>
        <w:pStyle w:val="OdrkaEQerven"/>
        <w:numPr>
          <w:ilvl w:val="0"/>
          <w:numId w:val="0"/>
        </w:numPr>
        <w:spacing w:after="0"/>
        <w:ind w:left="567" w:hanging="567"/>
      </w:pPr>
    </w:p>
    <w:p w:rsidR="00564F6C" w:rsidRPr="00B24BBF" w:rsidRDefault="00564F6C" w:rsidP="00564F6C">
      <w:pPr>
        <w:pStyle w:val="Default"/>
        <w:spacing w:before="120"/>
        <w:jc w:val="both"/>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rsidR="007F602F" w:rsidRPr="00AD4AC8" w:rsidRDefault="00B24BBF" w:rsidP="004160A7">
      <w:pPr>
        <w:pStyle w:val="OdrkaEQerven"/>
        <w:numPr>
          <w:ilvl w:val="0"/>
          <w:numId w:val="12"/>
        </w:numPr>
        <w:spacing w:after="0"/>
      </w:pPr>
      <w:r w:rsidRPr="00AD4AC8">
        <w:t>zpracování je nezbytné pro splnění právní povinnosti, která se na správce vztahuje</w:t>
      </w:r>
      <w:r w:rsidR="007F602F" w:rsidRPr="00AD4AC8">
        <w:t xml:space="preserve">. Mezi základní právní akty patří: </w:t>
      </w:r>
      <w:r w:rsidR="004D0F35" w:rsidRPr="00AD4AC8">
        <w:t xml:space="preserve">561/2004 Sb. - Zákon o předškolním, základním, středním, </w:t>
      </w:r>
      <w:r w:rsidR="004D0F35" w:rsidRPr="00AD4AC8">
        <w:lastRenderedPageBreak/>
        <w:t>vyšším odborném a jiném vzdělávání (školský zákon)</w:t>
      </w:r>
      <w:r w:rsidR="007F602F" w:rsidRPr="00AD4AC8">
        <w:t>; 500/2004 Sb. – Správní řád; 89/2012 Sb. – Zákon občanský zákoník; 134/2016 Sb. – Zákon o zadávání veřejných zakázek; 106/1999 Sb. – Zákon o svobodném přístupu k informacím; 634/2004 Sb. – Zákon o správních poplatcích; 250/2016 Sb. – Zákon o odpovědnosti za přestupky a řízení o nich; 499/2004 Sb. – Zákon o archivnictví a spisové službě a o změně některých zákonů a další sektorová legislativa.</w:t>
      </w:r>
    </w:p>
    <w:p w:rsidR="00B24BBF" w:rsidRPr="00B24BBF" w:rsidRDefault="00B24BBF" w:rsidP="00B24BBF">
      <w:pPr>
        <w:pStyle w:val="OdrkaEQerven"/>
        <w:numPr>
          <w:ilvl w:val="0"/>
          <w:numId w:val="12"/>
        </w:numPr>
        <w:spacing w:after="0"/>
        <w:ind w:left="992" w:hanging="425"/>
      </w:pPr>
      <w:r w:rsidRPr="00B24BBF">
        <w:t xml:space="preserve">zpracování je nezbytné pro splnění smlouvy, jejíž smluvní stranou je subjekt údajů, nebo pro provedení opatření přijatých před uzavřením smlouvy na žádost tohoto subjektu údajů </w:t>
      </w:r>
    </w:p>
    <w:p w:rsidR="001E4C71" w:rsidRP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rsid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rsid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B24BBF" w:rsidRP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w:t>
      </w:r>
      <w:r w:rsidR="0099655F">
        <w:rPr>
          <w:rFonts w:eastAsia="Arial Unicode MS" w:cs="Tahoma"/>
          <w:noProof/>
          <w:color w:val="212121"/>
          <w:szCs w:val="20"/>
          <w:shd w:val="clear" w:color="auto" w:fill="FFFFFF"/>
        </w:rPr>
        <w:t xml:space="preserve">zákonných </w:t>
      </w:r>
      <w:r>
        <w:rPr>
          <w:rFonts w:eastAsia="Arial Unicode MS" w:cs="Tahoma"/>
          <w:noProof/>
          <w:color w:val="212121"/>
          <w:szCs w:val="20"/>
          <w:shd w:val="clear" w:color="auto" w:fill="FFFFFF"/>
        </w:rPr>
        <w:t xml:space="preserve">povinností </w:t>
      </w:r>
      <w:r w:rsidR="0099655F">
        <w:rPr>
          <w:rFonts w:eastAsia="Arial Unicode MS" w:cs="Tahoma"/>
          <w:noProof/>
          <w:color w:val="212121"/>
          <w:szCs w:val="20"/>
          <w:shd w:val="clear" w:color="auto" w:fill="FFFFFF"/>
        </w:rPr>
        <w:t>školy</w:t>
      </w:r>
      <w:r>
        <w:rPr>
          <w:rFonts w:eastAsia="Arial Unicode MS" w:cs="Tahoma"/>
          <w:noProof/>
          <w:color w:val="212121"/>
          <w:szCs w:val="20"/>
          <w:shd w:val="clear" w:color="auto" w:fill="FFFFFF"/>
        </w:rPr>
        <w:t xml:space="preserve">, včetně poskytování informací </w:t>
      </w:r>
    </w:p>
    <w:p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zaměstnanci </w:t>
      </w:r>
      <w:r w:rsidR="004D0F35">
        <w:rPr>
          <w:rFonts w:eastAsia="Arial Unicode MS" w:cs="Tahoma"/>
          <w:noProof/>
          <w:color w:val="212121"/>
          <w:szCs w:val="20"/>
          <w:shd w:val="clear" w:color="auto" w:fill="FFFFFF"/>
        </w:rPr>
        <w:t>školy</w:t>
      </w:r>
    </w:p>
    <w:p w:rsid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smluvních závazků a probíhajícího </w:t>
      </w:r>
      <w:r w:rsidRPr="001E4C71">
        <w:rPr>
          <w:rFonts w:eastAsia="Arial Unicode MS" w:cs="Tahoma"/>
          <w:noProof/>
          <w:color w:val="212121"/>
          <w:szCs w:val="20"/>
          <w:shd w:val="clear" w:color="auto" w:fill="FFFFFF"/>
        </w:rPr>
        <w:t xml:space="preserve">smluvního </w:t>
      </w:r>
      <w:r w:rsidR="00564F6C" w:rsidRPr="001E4C71">
        <w:rPr>
          <w:rFonts w:eastAsia="Arial Unicode MS" w:cs="Tahoma"/>
          <w:noProof/>
          <w:color w:val="212121"/>
          <w:szCs w:val="20"/>
          <w:shd w:val="clear" w:color="auto" w:fill="FFFFFF"/>
        </w:rPr>
        <w:t>vztahu, včetně jednání s</w:t>
      </w:r>
      <w:r w:rsidRPr="001E4C71">
        <w:rPr>
          <w:rFonts w:eastAsia="Arial Unicode MS" w:cs="Tahoma"/>
          <w:noProof/>
          <w:color w:val="212121"/>
          <w:szCs w:val="20"/>
          <w:shd w:val="clear" w:color="auto" w:fill="FFFFFF"/>
        </w:rPr>
        <w:t>e smluvními stranam</w:t>
      </w:r>
      <w:r>
        <w:rPr>
          <w:rFonts w:eastAsia="Arial Unicode MS" w:cs="Tahoma"/>
          <w:noProof/>
          <w:color w:val="212121"/>
          <w:szCs w:val="20"/>
          <w:shd w:val="clear" w:color="auto" w:fill="FFFFFF"/>
        </w:rPr>
        <w:t>i</w:t>
      </w:r>
    </w:p>
    <w:p w:rsidR="00564F6C" w:rsidRP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00564F6C" w:rsidRPr="001E4C71">
        <w:rPr>
          <w:rFonts w:eastAsia="Arial Unicode MS" w:cs="Tahoma"/>
          <w:noProof/>
          <w:color w:val="212121"/>
          <w:szCs w:val="20"/>
          <w:shd w:val="clear" w:color="auto" w:fill="FFFFFF"/>
        </w:rPr>
        <w:t xml:space="preserve">ajišťování bezpečnosti našich webových stránek, sítí, systémů a areálů a rovněž ochrana </w:t>
      </w:r>
      <w:r w:rsidR="0099655F">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rsidR="00564F6C" w:rsidRP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každodenních obchodních potřeb, například zpracování úhrad a správa finančních účtů, správa smluv, správa webových stránek, vedení </w:t>
      </w:r>
      <w:r w:rsidR="004D0F35">
        <w:rPr>
          <w:rFonts w:eastAsia="Arial Unicode MS" w:cs="Tahoma"/>
          <w:noProof/>
          <w:color w:val="212121"/>
          <w:szCs w:val="20"/>
          <w:shd w:val="clear" w:color="auto" w:fill="FFFFFF"/>
        </w:rPr>
        <w:t>školy</w:t>
      </w:r>
      <w:r w:rsidR="00564F6C" w:rsidRPr="001E4C71">
        <w:rPr>
          <w:rFonts w:eastAsia="Arial Unicode MS" w:cs="Tahoma"/>
          <w:noProof/>
          <w:color w:val="212121"/>
          <w:szCs w:val="20"/>
          <w:shd w:val="clear" w:color="auto" w:fill="FFFFFF"/>
        </w:rPr>
        <w:t xml:space="preserve">, audit, </w:t>
      </w:r>
      <w:r>
        <w:rPr>
          <w:rFonts w:eastAsia="Arial Unicode MS" w:cs="Tahoma"/>
          <w:noProof/>
          <w:color w:val="212121"/>
          <w:szCs w:val="20"/>
          <w:shd w:val="clear" w:color="auto" w:fill="FFFFFF"/>
        </w:rPr>
        <w:t xml:space="preserve">kontrola, </w:t>
      </w:r>
      <w:r w:rsidR="00564F6C" w:rsidRPr="001E4C71">
        <w:rPr>
          <w:rFonts w:eastAsia="Arial Unicode MS" w:cs="Tahoma"/>
          <w:noProof/>
          <w:color w:val="212121"/>
          <w:szCs w:val="20"/>
          <w:shd w:val="clear" w:color="auto" w:fill="FFFFFF"/>
        </w:rPr>
        <w:t>vykazování a dodržování právních předpisů</w:t>
      </w:r>
    </w:p>
    <w:p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rsidR="00275916" w:rsidRPr="001E4C71" w:rsidRDefault="00275916" w:rsidP="00275916">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rsidR="00564F6C" w:rsidRPr="001E4C71" w:rsidRDefault="00564F6C"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 a bude v souladu s původními účely.</w:t>
      </w:r>
    </w:p>
    <w:p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 a k 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lastRenderedPageBreak/>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 xml:space="preserve">údajů. Tyto osobní údaje shromažďujeme a zpracováváme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a nepoužíváme je ani nepředáváme dále k 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rsidR="00564F6C" w:rsidRPr="00166675" w:rsidRDefault="007F602F" w:rsidP="00564F6C">
      <w:pPr>
        <w:pStyle w:val="Default"/>
        <w:spacing w:before="120"/>
        <w:jc w:val="both"/>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 a podobné nástroje</w:t>
      </w:r>
    </w:p>
    <w:p w:rsidR="00564F6C" w:rsidRPr="002E7D03" w:rsidRDefault="00564F6C" w:rsidP="002E7D03">
      <w:pPr>
        <w:pStyle w:val="OdrkaEQerven"/>
        <w:numPr>
          <w:ilvl w:val="0"/>
          <w:numId w:val="12"/>
        </w:numPr>
        <w:spacing w:after="0"/>
        <w:ind w:left="992" w:hanging="425"/>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2E7D03">
        <w:rPr>
          <w:noProof/>
        </w:rPr>
        <w:t xml:space="preserve"> a</w:t>
      </w:r>
      <w:r w:rsidRPr="002E7D03">
        <w:rPr>
          <w:noProof/>
        </w:rPr>
        <w:t xml:space="preserve"> protokoly serveru. V řadě případů jsou informace shromažďované pomocí souborů cookie a dalších nástrojů používány neidentifikovatelným způsobem bez jakéhokoli odkazu na osobní údaje.</w:t>
      </w:r>
    </w:p>
    <w:p w:rsidR="00564F6C" w:rsidRPr="002E7D03" w:rsidRDefault="00564F6C" w:rsidP="002E7D03">
      <w:pPr>
        <w:pStyle w:val="OdrkaEQerven"/>
        <w:numPr>
          <w:ilvl w:val="0"/>
          <w:numId w:val="12"/>
        </w:numPr>
        <w:spacing w:after="0"/>
        <w:ind w:left="992" w:hanging="425"/>
        <w:jc w:val="both"/>
        <w:rPr>
          <w:noProof/>
        </w:rPr>
      </w:pPr>
      <w:r w:rsidRPr="002E7D03">
        <w:rPr>
          <w:noProof/>
        </w:rPr>
        <w:t xml:space="preserve">Cookie jsou malé textové soubory, které webová stránka při návštěvě ukládá prostřednictvím prohlížeče na pevný disk počítače nebo jiného zařízení. Soubory cookie můžeme používat k zefektivnění používání </w:t>
      </w:r>
      <w:r w:rsidR="002E7D03">
        <w:rPr>
          <w:noProof/>
        </w:rPr>
        <w:t xml:space="preserve">webových stránek </w:t>
      </w:r>
      <w:r w:rsidRPr="002E7D03">
        <w:rPr>
          <w:noProof/>
        </w:rPr>
        <w:t>a rovněž k přizpůsobení preferencí procházení a zlepšení funkce našich webových stránek. Soubory cookie je možné používat k řízení výkonu a shromažďování informací o tom, jakým způsobem jsou používány naše webové stránky, k</w:t>
      </w:r>
      <w:r w:rsidR="002E7D03">
        <w:rPr>
          <w:noProof/>
        </w:rPr>
        <w:t xml:space="preserve"> </w:t>
      </w:r>
      <w:r w:rsidRPr="002E7D03">
        <w:rPr>
          <w:noProof/>
        </w:rPr>
        <w:t>analytickým účelům. Existují dva druhy souborů cookie: soubory cookie relace, které jsou z vašeho zařízení odstraněny po opuštění webové stránky, a trvalé soubory cookie, které zůstávají ve vašem zařízení po delší dobu, nebo dokud je ručně neodstraníte.</w:t>
      </w:r>
    </w:p>
    <w:p w:rsidR="00564F6C" w:rsidRPr="002E7D03" w:rsidRDefault="00564F6C" w:rsidP="002E7D03">
      <w:pPr>
        <w:pStyle w:val="OdrkaEQerven"/>
        <w:numPr>
          <w:ilvl w:val="0"/>
          <w:numId w:val="12"/>
        </w:numPr>
        <w:spacing w:after="0"/>
        <w:ind w:left="992" w:hanging="425"/>
        <w:jc w:val="both"/>
        <w:rPr>
          <w:noProof/>
        </w:rPr>
      </w:pPr>
      <w:r w:rsidRPr="002E7D03">
        <w:rPr>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sidR="002E7D03">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 k vědomému získávání osobních údajů od dětí ani k</w:t>
      </w:r>
      <w:r w:rsidR="002E7D03">
        <w:rPr>
          <w:rFonts w:eastAsia="Arial Unicode MS" w:cs="Tahoma"/>
          <w:noProof/>
          <w:color w:val="212121"/>
          <w:szCs w:val="20"/>
          <w:shd w:val="clear" w:color="auto" w:fill="FFFFFF"/>
        </w:rPr>
        <w:t> poskytování služeb</w:t>
      </w:r>
      <w:r w:rsidRPr="00166675">
        <w:rPr>
          <w:rFonts w:eastAsia="Arial Unicode MS" w:cs="Tahoma"/>
          <w:noProof/>
          <w:color w:val="212121"/>
          <w:szCs w:val="20"/>
          <w:shd w:val="clear" w:color="auto" w:fill="FFFFFF"/>
        </w:rPr>
        <w:t xml:space="preserve"> dětem. Zjistíme-li, že dítě poskytlo své </w:t>
      </w:r>
      <w:r w:rsidRPr="00166675">
        <w:rPr>
          <w:rFonts w:eastAsia="Arial Unicode MS" w:cs="Tahoma"/>
          <w:noProof/>
          <w:color w:val="212121"/>
          <w:szCs w:val="20"/>
          <w:shd w:val="clear" w:color="auto" w:fill="FFFFFF"/>
        </w:rPr>
        <w:lastRenderedPageBreak/>
        <w:t>osobní údaje prostřednictvím některého z našich webů, tyto údaje ze svých systémů odstraníme.</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564F6C" w:rsidRPr="00875190" w:rsidRDefault="00564F6C" w:rsidP="00564F6C">
      <w:pPr>
        <w:pStyle w:val="Default"/>
        <w:spacing w:before="120"/>
        <w:jc w:val="both"/>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 xml:space="preserve">v relevantních případech </w:t>
      </w:r>
      <w:r w:rsidR="00237110">
        <w:rPr>
          <w:rFonts w:ascii="Tahoma" w:hAnsi="Tahoma" w:cs="Tahoma"/>
          <w:noProof/>
          <w:color w:val="212121"/>
          <w:sz w:val="20"/>
          <w:szCs w:val="20"/>
          <w:shd w:val="clear" w:color="auto" w:fill="FFFFFF"/>
        </w:rPr>
        <w:t>a 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přístup k osobním údajům,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 k jejich zpracování v rozporu s ochranou definovanou příslušnou legislativou nebo v rozporu s uděleným souhlasem, nebo pokud  souhlas odvolán,</w:t>
      </w:r>
    </w:p>
    <w:p w:rsidR="00237110" w:rsidRPr="00237110" w:rsidRDefault="00237110"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 xml:space="preserve">a dalších práv podle obecného nařízení o 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rsidR="00237110"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Svá práva můžete uplatnit </w:t>
      </w:r>
      <w:r w:rsidR="007F602F">
        <w:rPr>
          <w:rFonts w:ascii="Tahoma" w:hAnsi="Tahoma" w:cs="Tahoma"/>
          <w:noProof/>
          <w:color w:val="212121"/>
          <w:sz w:val="20"/>
          <w:szCs w:val="20"/>
          <w:shd w:val="clear" w:color="auto" w:fill="FFFFFF"/>
        </w:rPr>
        <w:t xml:space="preserve">zde </w:t>
      </w:r>
      <w:r w:rsidR="007F602F" w:rsidRPr="00914293">
        <w:rPr>
          <w:rFonts w:ascii="Tahoma" w:hAnsi="Tahoma" w:cs="Tahoma"/>
          <w:noProof/>
          <w:color w:val="212121"/>
          <w:sz w:val="20"/>
          <w:szCs w:val="20"/>
          <w:shd w:val="clear" w:color="auto" w:fill="FFFFFF"/>
        </w:rPr>
        <w:t>(</w:t>
      </w:r>
      <w:r w:rsidR="007F602F" w:rsidRPr="00914293">
        <w:rPr>
          <w:rFonts w:ascii="Tahoma" w:hAnsi="Tahoma" w:cs="Tahoma"/>
          <w:i/>
          <w:noProof/>
          <w:color w:val="808080" w:themeColor="background1" w:themeShade="80"/>
          <w:sz w:val="20"/>
          <w:szCs w:val="20"/>
          <w:shd w:val="clear" w:color="auto" w:fill="FFFFFF"/>
        </w:rPr>
        <w:t>odkaz</w:t>
      </w:r>
      <w:r w:rsidR="007F602F">
        <w:rPr>
          <w:rFonts w:ascii="Tahoma" w:hAnsi="Tahoma" w:cs="Tahoma"/>
          <w:noProof/>
          <w:color w:val="212121"/>
          <w:sz w:val="20"/>
          <w:szCs w:val="20"/>
          <w:shd w:val="clear" w:color="auto" w:fill="FFFFFF"/>
        </w:rPr>
        <w:t>) nebo kontaktováním Koordinátora pro práva subjektů údajů (</w:t>
      </w:r>
      <w:r w:rsidR="007F602F" w:rsidRPr="00914293">
        <w:rPr>
          <w:rFonts w:ascii="Tahoma" w:hAnsi="Tahoma" w:cs="Tahoma"/>
          <w:i/>
          <w:noProof/>
          <w:color w:val="808080" w:themeColor="background1" w:themeShade="80"/>
          <w:sz w:val="20"/>
          <w:szCs w:val="20"/>
          <w:shd w:val="clear" w:color="auto" w:fill="FFFFFF"/>
        </w:rPr>
        <w:t>kontakt</w:t>
      </w:r>
      <w:r w:rsidR="007F602F">
        <w:rPr>
          <w:rFonts w:ascii="Tahoma" w:hAnsi="Tahoma" w:cs="Tahoma"/>
          <w:noProof/>
          <w:color w:val="212121"/>
          <w:sz w:val="20"/>
          <w:szCs w:val="20"/>
          <w:shd w:val="clear" w:color="auto" w:fill="FFFFFF"/>
        </w:rPr>
        <w:t>)</w:t>
      </w:r>
      <w:r w:rsidR="00914293">
        <w:rPr>
          <w:rFonts w:ascii="Tahoma" w:hAnsi="Tahoma" w:cs="Tahoma"/>
          <w:noProof/>
          <w:color w:val="212121"/>
          <w:sz w:val="20"/>
          <w:szCs w:val="20"/>
          <w:shd w:val="clear" w:color="auto" w:fill="FFFFFF"/>
        </w:rPr>
        <w:t xml:space="preserve"> způsobem uvedeným zde (</w:t>
      </w:r>
      <w:r w:rsidR="00914293" w:rsidRPr="00914293">
        <w:rPr>
          <w:rFonts w:ascii="Tahoma" w:hAnsi="Tahoma" w:cs="Tahoma"/>
          <w:i/>
          <w:noProof/>
          <w:color w:val="808080" w:themeColor="background1" w:themeShade="80"/>
          <w:sz w:val="20"/>
          <w:szCs w:val="20"/>
          <w:shd w:val="clear" w:color="auto" w:fill="FFFFFF"/>
        </w:rPr>
        <w:t>odkaz</w:t>
      </w:r>
      <w:r w:rsidR="00914293">
        <w:rPr>
          <w:rFonts w:ascii="Tahoma" w:hAnsi="Tahoma" w:cs="Tahoma"/>
          <w:noProof/>
          <w:color w:val="212121"/>
          <w:sz w:val="20"/>
          <w:szCs w:val="20"/>
          <w:shd w:val="clear" w:color="auto" w:fill="FFFFFF"/>
        </w:rPr>
        <w:t>)</w:t>
      </w:r>
      <w:r w:rsidR="007F602F">
        <w:rPr>
          <w:rFonts w:ascii="Tahoma" w:hAnsi="Tahoma" w:cs="Tahoma"/>
          <w:noProof/>
          <w:color w:val="212121"/>
          <w:sz w:val="20"/>
          <w:szCs w:val="20"/>
          <w:shd w:val="clear" w:color="auto" w:fill="FFFFFF"/>
        </w:rPr>
        <w:t>.</w:t>
      </w:r>
      <w:r w:rsidR="00564F6C" w:rsidRPr="00C70BD5">
        <w:rPr>
          <w:rFonts w:ascii="Tahoma" w:hAnsi="Tahoma" w:cs="Tahoma"/>
          <w:noProof/>
          <w:color w:val="212121"/>
          <w:sz w:val="20"/>
          <w:szCs w:val="20"/>
          <w:shd w:val="clear" w:color="auto" w:fill="FFFFFF"/>
        </w:rPr>
        <w:t xml:space="preserve"> </w:t>
      </w:r>
    </w:p>
    <w:p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Naplnění Vašich práv je umožněno bezplatně a ve lhůtě do 30ti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7F602F">
        <w:rPr>
          <w:rFonts w:ascii="Tahoma" w:hAnsi="Tahoma" w:cs="Tahoma"/>
          <w:noProof/>
          <w:color w:val="212121"/>
          <w:sz w:val="20"/>
          <w:szCs w:val="20"/>
          <w:shd w:val="clear" w:color="auto" w:fill="FFFFFF"/>
        </w:rPr>
        <w:t xml:space="preserve">, kterým je úřad na ochranu osobních údajů </w:t>
      </w:r>
      <w:r w:rsidR="007F602F" w:rsidRPr="00914293">
        <w:rPr>
          <w:rFonts w:ascii="Tahoma" w:hAnsi="Tahoma" w:cs="Tahoma"/>
          <w:noProof/>
          <w:color w:val="212121"/>
          <w:sz w:val="20"/>
          <w:szCs w:val="20"/>
          <w:shd w:val="clear" w:color="auto" w:fill="FFFFFF"/>
        </w:rPr>
        <w:t>(</w:t>
      </w:r>
      <w:hyperlink r:id="rId12"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 a jeho odvolání:</w:t>
      </w:r>
    </w:p>
    <w:p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 a souhlasíte se shromažďováním, zpracováváním</w:t>
      </w:r>
      <w:r w:rsidR="00914293">
        <w:rPr>
          <w:rFonts w:ascii="Tahoma" w:hAnsi="Tahoma" w:cs="Tahoma"/>
          <w:noProof/>
          <w:color w:val="212121"/>
          <w:sz w:val="20"/>
          <w:szCs w:val="20"/>
          <w:shd w:val="clear" w:color="auto" w:fill="FFFFFF"/>
        </w:rPr>
        <w:t xml:space="preserve"> </w:t>
      </w:r>
      <w:r w:rsidRPr="00C70BD5">
        <w:rPr>
          <w:rFonts w:ascii="Tahoma" w:hAnsi="Tahoma" w:cs="Tahoma"/>
          <w:noProof/>
          <w:color w:val="212121"/>
          <w:sz w:val="20"/>
          <w:szCs w:val="20"/>
          <w:shd w:val="clear" w:color="auto" w:fill="FFFFFF"/>
        </w:rPr>
        <w:t>a použitím takových údajů, ve smyslu jak je uvedeno v tomto dokumentu.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 o výslovný souhlas.</w:t>
      </w:r>
    </w:p>
    <w:p w:rsidR="00564F6C"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ašich osobních údajů, nebo odvolat jakýkoli dřívější souhlas udělený ke konkrétnímu účelu kliknutím na odpovídající odkazy na našich webových stránkách, provedením pokynů uvedených v e-mailu, nebo kontaktováním </w:t>
      </w:r>
      <w:r w:rsidR="00914293">
        <w:rPr>
          <w:rFonts w:ascii="Tahoma" w:hAnsi="Tahoma" w:cs="Tahoma"/>
          <w:noProof/>
          <w:color w:val="212121"/>
          <w:sz w:val="20"/>
          <w:szCs w:val="20"/>
          <w:shd w:val="clear" w:color="auto" w:fill="FFFFFF"/>
        </w:rPr>
        <w:t>Koordinátora pro práva subjektů údajů (</w:t>
      </w:r>
      <w:r w:rsidR="00914293" w:rsidRPr="00914293">
        <w:rPr>
          <w:rFonts w:ascii="Tahoma" w:hAnsi="Tahoma" w:cs="Tahoma"/>
          <w:i/>
          <w:noProof/>
          <w:color w:val="808080" w:themeColor="background1" w:themeShade="80"/>
          <w:sz w:val="20"/>
          <w:szCs w:val="20"/>
          <w:shd w:val="clear" w:color="auto" w:fill="FFFFFF"/>
        </w:rPr>
        <w:t>kontakt</w:t>
      </w:r>
      <w:r w:rsidR="00914293">
        <w:rPr>
          <w:rFonts w:ascii="Tahoma" w:hAnsi="Tahoma" w:cs="Tahoma"/>
          <w:noProof/>
          <w:color w:val="212121"/>
          <w:sz w:val="20"/>
          <w:szCs w:val="20"/>
          <w:shd w:val="clear" w:color="auto" w:fill="FFFFFF"/>
        </w:rPr>
        <w:t>) způsobem uvedeným zde (</w:t>
      </w:r>
      <w:r w:rsidR="00914293" w:rsidRPr="00914293">
        <w:rPr>
          <w:rFonts w:ascii="Tahoma" w:hAnsi="Tahoma" w:cs="Tahoma"/>
          <w:i/>
          <w:noProof/>
          <w:color w:val="808080" w:themeColor="background1" w:themeShade="80"/>
          <w:sz w:val="20"/>
          <w:szCs w:val="20"/>
          <w:shd w:val="clear" w:color="auto" w:fill="FFFFFF"/>
        </w:rPr>
        <w:t>odkaz</w:t>
      </w:r>
      <w:r w:rsidR="00914293">
        <w:rPr>
          <w:rFonts w:ascii="Tahoma" w:hAnsi="Tahoma" w:cs="Tahoma"/>
          <w:noProof/>
          <w:color w:val="212121"/>
          <w:sz w:val="20"/>
          <w:szCs w:val="20"/>
          <w:shd w:val="clear" w:color="auto" w:fill="FFFFFF"/>
        </w:rPr>
        <w:t>).</w:t>
      </w:r>
    </w:p>
    <w:p w:rsidR="00E168BB" w:rsidRPr="00C70BD5" w:rsidRDefault="00E168BB" w:rsidP="00564F6C">
      <w:pPr>
        <w:pStyle w:val="Default"/>
        <w:spacing w:before="120"/>
        <w:jc w:val="both"/>
        <w:rPr>
          <w:rFonts w:ascii="Tahoma" w:hAnsi="Tahoma" w:cs="Tahoma"/>
          <w:b/>
          <w:bCs/>
          <w:noProof/>
          <w:color w:val="212121"/>
          <w:sz w:val="20"/>
          <w:szCs w:val="20"/>
          <w:shd w:val="clear" w:color="auto" w:fill="FEFB00"/>
        </w:rPr>
      </w:pP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lastRenderedPageBreak/>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rsidR="00914293" w:rsidRPr="00C70BD5" w:rsidRDefault="00564F6C" w:rsidP="00914293">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Bude-li s námi chtít komunikovat ve věcech týkajících se soukromí, nebo v případě dotazů, připomínek nebo stížností, se obraťte na </w:t>
      </w:r>
      <w:r w:rsidR="00914293">
        <w:rPr>
          <w:rFonts w:ascii="Tahoma" w:hAnsi="Tahoma" w:cs="Tahoma"/>
          <w:noProof/>
          <w:color w:val="212121"/>
          <w:sz w:val="20"/>
          <w:szCs w:val="20"/>
          <w:shd w:val="clear" w:color="auto" w:fill="FFFFFF"/>
        </w:rPr>
        <w:t>Koordinátora pro práva subjektů údajů (</w:t>
      </w:r>
      <w:r w:rsidR="00E168BB">
        <w:rPr>
          <w:rFonts w:ascii="Tahoma" w:hAnsi="Tahoma" w:cs="Tahoma"/>
          <w:noProof/>
          <w:color w:val="212121"/>
          <w:sz w:val="20"/>
          <w:szCs w:val="20"/>
          <w:shd w:val="clear" w:color="auto" w:fill="FFFFFF"/>
        </w:rPr>
        <w:t xml:space="preserve"> Jitka Vajnarová, te.:220 518 212, email: info@msjilkova.cz</w:t>
      </w:r>
      <w:r w:rsidR="00914293">
        <w:rPr>
          <w:rFonts w:ascii="Tahoma" w:hAnsi="Tahoma" w:cs="Tahoma"/>
          <w:noProof/>
          <w:color w:val="212121"/>
          <w:sz w:val="20"/>
          <w:szCs w:val="20"/>
          <w:shd w:val="clear" w:color="auto" w:fill="FFFFFF"/>
        </w:rPr>
        <w:t>) způsobem uvedeným zde (</w:t>
      </w:r>
      <w:r w:rsidR="00E168BB">
        <w:rPr>
          <w:rFonts w:ascii="Tahoma" w:hAnsi="Tahoma" w:cs="Tahoma"/>
          <w:noProof/>
          <w:color w:val="212121"/>
          <w:sz w:val="20"/>
          <w:szCs w:val="20"/>
          <w:shd w:val="clear" w:color="auto" w:fill="FFFFFF"/>
        </w:rPr>
        <w:t>www.ms-jilkova.cz</w:t>
      </w:r>
      <w:r w:rsidR="00914293">
        <w:rPr>
          <w:rFonts w:ascii="Tahoma" w:hAnsi="Tahoma" w:cs="Tahoma"/>
          <w:noProof/>
          <w:color w:val="212121"/>
          <w:sz w:val="20"/>
          <w:szCs w:val="20"/>
          <w:shd w:val="clear" w:color="auto" w:fill="FFFFFF"/>
        </w:rPr>
        <w:t>).</w:t>
      </w:r>
    </w:p>
    <w:p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 o 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Datum účinnosti tohoto dokumentu:</w:t>
      </w:r>
      <w:r w:rsidRPr="00914293">
        <w:rPr>
          <w:rFonts w:ascii="Tahoma" w:hAnsi="Tahoma" w:cs="Tahoma"/>
          <w:i/>
          <w:noProof/>
          <w:color w:val="808080" w:themeColor="background1" w:themeShade="80"/>
          <w:sz w:val="20"/>
          <w:szCs w:val="20"/>
          <w:shd w:val="clear" w:color="auto" w:fill="FFFFFF"/>
        </w:rPr>
        <w:t xml:space="preserve"> </w:t>
      </w:r>
      <w:r w:rsidR="00E168BB">
        <w:rPr>
          <w:rFonts w:ascii="Tahoma" w:hAnsi="Tahoma" w:cs="Tahoma"/>
          <w:i/>
          <w:noProof/>
          <w:color w:val="808080" w:themeColor="background1" w:themeShade="80"/>
          <w:sz w:val="20"/>
          <w:szCs w:val="20"/>
          <w:shd w:val="clear" w:color="auto" w:fill="FFFFFF"/>
        </w:rPr>
        <w:t>25.5.2018</w:t>
      </w:r>
    </w:p>
    <w:p w:rsidR="00E304C9" w:rsidRDefault="00E304C9" w:rsidP="0081108F">
      <w:pPr>
        <w:spacing w:before="0" w:after="0"/>
        <w:jc w:val="left"/>
        <w:rPr>
          <w:rFonts w:cs="Tahoma"/>
          <w:szCs w:val="20"/>
        </w:rPr>
      </w:pPr>
    </w:p>
    <w:p w:rsidR="00E304C9" w:rsidRDefault="00E304C9" w:rsidP="00D546F1">
      <w:pPr>
        <w:rPr>
          <w:highlight w:val="cyan"/>
        </w:rPr>
      </w:pPr>
    </w:p>
    <w:p w:rsidR="00E304C9" w:rsidRDefault="00E304C9" w:rsidP="00D546F1">
      <w:pPr>
        <w:rPr>
          <w:highlight w:val="cyan"/>
        </w:rPr>
      </w:pPr>
    </w:p>
    <w:p w:rsidR="00E304C9" w:rsidRDefault="00E304C9" w:rsidP="00D546F1">
      <w:pPr>
        <w:rPr>
          <w:highlight w:val="cyan"/>
        </w:rPr>
      </w:pPr>
    </w:p>
    <w:p w:rsidR="00E304C9" w:rsidRPr="00F729D5" w:rsidRDefault="00E304C9" w:rsidP="00D546F1">
      <w:pPr>
        <w:rPr>
          <w:highlight w:val="cyan"/>
        </w:rPr>
        <w:sectPr w:rsidR="00E304C9" w:rsidRPr="00F729D5" w:rsidSect="009F02EA">
          <w:footerReference w:type="default" r:id="rId13"/>
          <w:pgSz w:w="11906" w:h="16838"/>
          <w:pgMar w:top="1701" w:right="1418" w:bottom="1418" w:left="1418" w:header="709" w:footer="709" w:gutter="0"/>
          <w:cols w:space="708"/>
          <w:docGrid w:linePitch="360"/>
        </w:sectPr>
      </w:pPr>
    </w:p>
    <w:p w:rsidR="00D546F1" w:rsidRPr="00BF0D4B" w:rsidRDefault="00D546F1" w:rsidP="00D546F1">
      <w:pPr>
        <w:pStyle w:val="NadpispedstavenEQ"/>
      </w:pPr>
      <w:bookmarkStart w:id="0" w:name="_Toc505845559"/>
      <w:bookmarkStart w:id="1" w:name="_Toc508995882"/>
      <w:bookmarkStart w:id="2" w:name="_Toc510970103"/>
      <w:r w:rsidRPr="00BF0D4B">
        <w:lastRenderedPageBreak/>
        <w:t xml:space="preserve">Společnost </w:t>
      </w:r>
      <w:proofErr w:type="spellStart"/>
      <w:r w:rsidRPr="00BF0D4B">
        <w:t>Equica</w:t>
      </w:r>
      <w:proofErr w:type="spellEnd"/>
      <w:r w:rsidRPr="00BF0D4B">
        <w:t>, a.s.</w:t>
      </w:r>
      <w:bookmarkEnd w:id="0"/>
      <w:bookmarkEnd w:id="1"/>
      <w:bookmarkEnd w:id="2"/>
    </w:p>
    <w:p w:rsidR="00D546F1" w:rsidRPr="00BF0D4B" w:rsidRDefault="00D546F1" w:rsidP="00D546F1">
      <w:r w:rsidRPr="00BF0D4B">
        <w:t xml:space="preserve">Společnost </w:t>
      </w:r>
      <w:proofErr w:type="spellStart"/>
      <w:r w:rsidRPr="00BF0D4B">
        <w:t>Equica</w:t>
      </w:r>
      <w:proofErr w:type="spellEnd"/>
      <w:r w:rsidRPr="00BF0D4B">
        <w:t xml:space="preserve"> nabízí průnik procesně-organizačního poradenství a projektového řízení. Navíc disponuje rozsáhlými znalostmi a zkušenostmi v oblasti zavádění a využívání informačních technologií.</w:t>
      </w:r>
    </w:p>
    <w:p w:rsidR="00D546F1" w:rsidRPr="00BF0D4B" w:rsidRDefault="00D546F1" w:rsidP="00D546F1"/>
    <w:p w:rsidR="00D546F1" w:rsidRPr="00BF0D4B" w:rsidRDefault="00D546F1" w:rsidP="00D546F1">
      <w:r w:rsidRPr="00BF0D4B">
        <w:t xml:space="preserve">Za dobu působení na trhu se česká společnost </w:t>
      </w:r>
      <w:proofErr w:type="spellStart"/>
      <w:r w:rsidRPr="00BF0D4B">
        <w:t>Equica</w:t>
      </w:r>
      <w:proofErr w:type="spellEnd"/>
      <w:r w:rsidRPr="00BF0D4B">
        <w:t xml:space="preserve"> zařadila mezi významné dodavatele </w:t>
      </w:r>
      <w:r w:rsidRPr="00BF0D4B">
        <w:rPr>
          <w:b/>
        </w:rPr>
        <w:t xml:space="preserve">projektových manažerů pro řízení rozsáhlých projektů </w:t>
      </w:r>
      <w:r w:rsidRPr="00BF0D4B">
        <w:t xml:space="preserve">v soukromém sektoru i ve státní správě, a to především v oblasti informačních a komunikačních technologií. </w:t>
      </w:r>
      <w:proofErr w:type="spellStart"/>
      <w:r w:rsidRPr="00BF0D4B">
        <w:t>Equica</w:t>
      </w:r>
      <w:proofErr w:type="spellEnd"/>
      <w:r w:rsidRPr="00BF0D4B">
        <w:t>, a.s. má také dlouholeté zkušenosti s </w:t>
      </w:r>
      <w:r w:rsidRPr="00BF0D4B">
        <w:rPr>
          <w:b/>
        </w:rPr>
        <w:t>poradenstvím v oblasti podpory vrcholového vedení</w:t>
      </w:r>
      <w:r w:rsidRPr="00BF0D4B">
        <w:t xml:space="preserve"> organizací, řízení firem a podniků a jejich optimalizace a zlepšování. </w:t>
      </w:r>
    </w:p>
    <w:p w:rsidR="00D546F1" w:rsidRPr="00BF0D4B" w:rsidRDefault="00D546F1" w:rsidP="00D546F1">
      <w:r w:rsidRPr="00BF0D4B">
        <w:t xml:space="preserve">Společnost </w:t>
      </w:r>
      <w:proofErr w:type="spellStart"/>
      <w:r w:rsidRPr="00BF0D4B">
        <w:t>Equica</w:t>
      </w:r>
      <w:proofErr w:type="spellEnd"/>
      <w:r w:rsidRPr="00BF0D4B">
        <w:t xml:space="preserve"> se také profiluje v oblasti </w:t>
      </w:r>
      <w:r w:rsidRPr="00BF0D4B">
        <w:rPr>
          <w:b/>
        </w:rPr>
        <w:t xml:space="preserve">dotačního a grantového poradenství </w:t>
      </w:r>
      <w:r w:rsidRPr="00BF0D4B">
        <w:t xml:space="preserve">a nabízí svým zákazníkům identifikaci vhodného dotačního titulu, témat pro žádost o dotaci či zpracování kompletní žádosti o dotaci včetně následující povinné administrace poskytnuté dotace. </w:t>
      </w:r>
    </w:p>
    <w:p w:rsidR="00D546F1" w:rsidRPr="00BF0D4B" w:rsidRDefault="00D546F1" w:rsidP="00D546F1">
      <w:pPr>
        <w:spacing w:after="0"/>
        <w:rPr>
          <w:rFonts w:cs="Tahoma"/>
          <w:szCs w:val="20"/>
        </w:rPr>
      </w:pPr>
      <w:r w:rsidRPr="00BF0D4B">
        <w:rPr>
          <w:rFonts w:cs="Tahoma"/>
          <w:szCs w:val="20"/>
        </w:rPr>
        <w:t xml:space="preserve">Mezi nabízené služby dále patří příprava organizací na účinnost </w:t>
      </w:r>
      <w:r w:rsidRPr="00BF0D4B">
        <w:rPr>
          <w:rFonts w:cs="Tahoma"/>
          <w:b/>
          <w:szCs w:val="20"/>
        </w:rPr>
        <w:t>Nařízení GDPR</w:t>
      </w:r>
      <w:r w:rsidRPr="00BF0D4B">
        <w:rPr>
          <w:rFonts w:cs="Tahoma"/>
          <w:szCs w:val="20"/>
        </w:rPr>
        <w:t xml:space="preserve">, tedy provedení analýzy stávajícího stavu sběru, zpracování a nakládání s osobními údaji a návrh vhodných technických a organizačních opatření k dosažení a doložení souladu s GDPR, včetně následného zajištění služeb </w:t>
      </w:r>
      <w:r w:rsidRPr="00BF0D4B">
        <w:rPr>
          <w:rFonts w:cs="Tahoma"/>
          <w:b/>
          <w:szCs w:val="20"/>
        </w:rPr>
        <w:t>Pověřence pro ochranu osobních údajů</w:t>
      </w:r>
      <w:r w:rsidRPr="00BF0D4B">
        <w:rPr>
          <w:rFonts w:cs="Tahoma"/>
          <w:szCs w:val="20"/>
        </w:rPr>
        <w:t>.</w:t>
      </w:r>
    </w:p>
    <w:p w:rsidR="00D546F1" w:rsidRPr="00BF0D4B" w:rsidRDefault="00D546F1" w:rsidP="00D546F1">
      <w:r w:rsidRPr="00BF0D4B">
        <w:t>Špičkoví projektoví manažeři a konzultanti jsou schopni se velmi rychle seznámit s potřebnou problematikou, flexibilně reagovat na potřeby zákazníka či projektu a v úzké spolupráci se zákazníkem významně přispívat k dosažení stanovených cílů.</w:t>
      </w:r>
    </w:p>
    <w:p w:rsidR="00D546F1" w:rsidRPr="00BF0D4B" w:rsidRDefault="00D546F1" w:rsidP="00D546F1"/>
    <w:p w:rsidR="00D546F1" w:rsidRPr="00BF0D4B" w:rsidRDefault="00D546F1" w:rsidP="00D546F1">
      <w:r w:rsidRPr="00BF0D4B">
        <w:t xml:space="preserve">Pro potřeby projektového řízení vyvinula </w:t>
      </w:r>
      <w:proofErr w:type="spellStart"/>
      <w:r w:rsidRPr="00BF0D4B">
        <w:t>Equica</w:t>
      </w:r>
      <w:proofErr w:type="spellEnd"/>
      <w:r w:rsidRPr="00BF0D4B">
        <w:t xml:space="preserve"> vlastní metodiku </w:t>
      </w:r>
      <w:proofErr w:type="spellStart"/>
      <w:r w:rsidRPr="00BF0D4B">
        <w:rPr>
          <w:b/>
        </w:rPr>
        <w:t>Equilibrium</w:t>
      </w:r>
      <w:proofErr w:type="spellEnd"/>
      <w:r w:rsidRPr="00BF0D4B">
        <w:rPr>
          <w:b/>
        </w:rPr>
        <w:t xml:space="preserve"> Project Management </w:t>
      </w:r>
      <w:proofErr w:type="spellStart"/>
      <w:r w:rsidRPr="00BF0D4B">
        <w:rPr>
          <w:b/>
        </w:rPr>
        <w:t>Solutions</w:t>
      </w:r>
      <w:proofErr w:type="spellEnd"/>
      <w:r w:rsidRPr="00BF0D4B">
        <w:t xml:space="preserve"> (EPMS), která je plně srovnatelná se světově uznávanými metodikami a přitom respektuje specifika českého prostředí.</w:t>
      </w:r>
    </w:p>
    <w:p w:rsidR="00D546F1" w:rsidRPr="00BF0D4B" w:rsidRDefault="00D546F1" w:rsidP="00D546F1"/>
    <w:p w:rsidR="00D546F1" w:rsidRPr="00BF0D4B" w:rsidRDefault="00D546F1" w:rsidP="00D546F1">
      <w:r w:rsidRPr="00BF0D4B">
        <w:t xml:space="preserve">Společnost </w:t>
      </w:r>
      <w:proofErr w:type="spellStart"/>
      <w:r w:rsidRPr="00BF0D4B">
        <w:t>Equica</w:t>
      </w:r>
      <w:proofErr w:type="spellEnd"/>
      <w:r w:rsidRPr="00BF0D4B">
        <w:t xml:space="preserve"> je držitelem prověrky </w:t>
      </w:r>
      <w:r w:rsidRPr="00BF0D4B">
        <w:rPr>
          <w:b/>
          <w:bCs/>
        </w:rPr>
        <w:t xml:space="preserve">NBÚ pro stupeň Tajné </w:t>
      </w:r>
      <w:r w:rsidRPr="00BF0D4B">
        <w:t>a ve svých řadách má projektové manažery, kteří jsou držiteli osvědčení NBÚ o absolvování bezpečnostních prověrek ve smyslu zákona č. 412/2005 Sb.</w:t>
      </w:r>
    </w:p>
    <w:p w:rsidR="00D546F1" w:rsidRPr="00BF0D4B" w:rsidRDefault="00D546F1" w:rsidP="00D546F1">
      <w:r w:rsidRPr="00BF0D4B">
        <w:t xml:space="preserve">Dále je společnost </w:t>
      </w:r>
      <w:proofErr w:type="spellStart"/>
      <w:r w:rsidRPr="00BF0D4B">
        <w:t>Equica</w:t>
      </w:r>
      <w:proofErr w:type="spellEnd"/>
      <w:r w:rsidRPr="00BF0D4B">
        <w:t xml:space="preserve"> na základě rozhodnutí Ministerstva vnitra ČR č. j. MV-105350-3/ODK-2016 </w:t>
      </w:r>
      <w:r w:rsidRPr="00BF0D4B">
        <w:rPr>
          <w:b/>
        </w:rPr>
        <w:t>akreditovanou institucí pro vzdělávání úředníků územní veřejné správy</w:t>
      </w:r>
      <w:r w:rsidRPr="00BF0D4B">
        <w:t xml:space="preserve"> podle zákona č. 312/2002 Sb., o úřednících územních samosprávných celků, v oblasti projektového řízení, procesního řízení, strategického řízení a plánování, finančního řízení, řízení lidských zdrojů a ochrany osobních údajů podle Nařízení GDPR.</w:t>
      </w:r>
    </w:p>
    <w:p w:rsidR="00D546F1" w:rsidRPr="00BF0D4B" w:rsidRDefault="00D546F1" w:rsidP="00D546F1">
      <w:pPr>
        <w:rPr>
          <w:b/>
          <w:bCs/>
        </w:rPr>
      </w:pPr>
      <w:r w:rsidRPr="00BF0D4B">
        <w:rPr>
          <w:b/>
          <w:bCs/>
        </w:rPr>
        <w:t xml:space="preserve">Atestační středisko </w:t>
      </w:r>
      <w:proofErr w:type="spellStart"/>
      <w:r w:rsidRPr="00BF0D4B">
        <w:rPr>
          <w:b/>
          <w:bCs/>
        </w:rPr>
        <w:t>Equica</w:t>
      </w:r>
      <w:proofErr w:type="spellEnd"/>
      <w:r w:rsidRPr="00BF0D4B">
        <w:rPr>
          <w:b/>
          <w:bCs/>
        </w:rPr>
        <w:t xml:space="preserve"> </w:t>
      </w:r>
      <w:r w:rsidRPr="00BF0D4B">
        <w:rPr>
          <w:bCs/>
        </w:rPr>
        <w:t>je rozhodnutím Ministerstva vnitra ČR č.j. MV-153292-2/EG-2016 ze dne 22. listopadu 2016 pověřeno k provádění atestací dle zákona 365/2000 Sb., o informačních systémech veřejné správy.</w:t>
      </w:r>
    </w:p>
    <w:p w:rsidR="00D546F1" w:rsidRPr="00BF0D4B" w:rsidRDefault="00D546F1" w:rsidP="00D546F1"/>
    <w:p w:rsidR="00D546F1" w:rsidRDefault="00D546F1" w:rsidP="00D546F1">
      <w:proofErr w:type="spellStart"/>
      <w:r w:rsidRPr="00BF0D4B">
        <w:t>Equica</w:t>
      </w:r>
      <w:proofErr w:type="spellEnd"/>
      <w:r w:rsidRPr="00BF0D4B">
        <w:t xml:space="preserve"> je 100% vlastněná tuzemským kapitálem a v současné době zaměstnává 15 pracovníků.</w:t>
      </w:r>
    </w:p>
    <w:p w:rsidR="009F02EA" w:rsidRDefault="009F02EA" w:rsidP="00D546F1"/>
    <w:p w:rsidR="009F02EA" w:rsidRDefault="009F02EA" w:rsidP="00D546F1">
      <w:pPr>
        <w:sectPr w:rsidR="009F02EA" w:rsidSect="00D802FF">
          <w:headerReference w:type="even" r:id="rId14"/>
          <w:headerReference w:type="default" r:id="rId15"/>
          <w:footerReference w:type="default" r:id="rId16"/>
          <w:pgSz w:w="11906" w:h="16838"/>
          <w:pgMar w:top="1701" w:right="1418" w:bottom="1418" w:left="1418" w:header="709" w:footer="709" w:gutter="0"/>
          <w:cols w:space="708"/>
          <w:docGrid w:linePitch="360"/>
        </w:sectPr>
      </w:pPr>
    </w:p>
    <w:p w:rsidR="009F02EA" w:rsidRPr="00BF0D4B" w:rsidRDefault="009F02EA" w:rsidP="00D546F1"/>
    <w:p w:rsidR="009F02EA" w:rsidRPr="0066647C" w:rsidRDefault="009F02EA" w:rsidP="009F02EA"/>
    <w:sectPr w:rsidR="009F02EA" w:rsidRPr="0066647C" w:rsidSect="009F02EA">
      <w:footerReference w:type="default" r:id="rId17"/>
      <w:type w:val="continuous"/>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7F" w:rsidRDefault="002A497F">
      <w:r>
        <w:separator/>
      </w:r>
    </w:p>
    <w:p w:rsidR="002A497F" w:rsidRDefault="002A497F"/>
  </w:endnote>
  <w:endnote w:type="continuationSeparator" w:id="0">
    <w:p w:rsidR="002A497F" w:rsidRDefault="002A497F">
      <w:r>
        <w:continuationSeparator/>
      </w:r>
    </w:p>
    <w:p w:rsidR="002A497F" w:rsidRDefault="002A49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55680" behindDoc="1" locked="0" layoutInCell="1" allowOverlap="1">
          <wp:simplePos x="0" y="0"/>
          <wp:positionH relativeFrom="column">
            <wp:posOffset>-205105</wp:posOffset>
          </wp:positionH>
          <wp:positionV relativeFrom="paragraph">
            <wp:posOffset>-125730</wp:posOffset>
          </wp:positionV>
          <wp:extent cx="6153150" cy="495300"/>
          <wp:effectExtent l="19050" t="0" r="0" b="0"/>
          <wp:wrapNone/>
          <wp:docPr id="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anchor>
      </w:drawing>
    </w:r>
    <w:r w:rsidR="00EC6B2F" w:rsidRPr="00F729D5">
      <w:fldChar w:fldCharType="begin"/>
    </w:r>
    <w:r w:rsidRPr="00F729D5">
      <w:instrText xml:space="preserve"> PAGE </w:instrText>
    </w:r>
    <w:r w:rsidR="00EC6B2F" w:rsidRPr="00F729D5">
      <w:fldChar w:fldCharType="separate"/>
    </w:r>
    <w:r>
      <w:rPr>
        <w:noProof/>
      </w:rPr>
      <w:t>2</w:t>
    </w:r>
    <w:r w:rsidR="00EC6B2F" w:rsidRPr="00F729D5">
      <w:rPr>
        <w:noProof/>
      </w:rPr>
      <w:fldChar w:fldCharType="end"/>
    </w:r>
    <w:r w:rsidRPr="00F729D5">
      <w:t xml:space="preserve"> / </w:t>
    </w:r>
    <w:r w:rsidR="00EC6B2F">
      <w:fldChar w:fldCharType="begin"/>
    </w:r>
    <w:r w:rsidR="00DF2E71">
      <w:instrText xml:space="preserve"> NUMPAGES </w:instrText>
    </w:r>
    <w:r w:rsidR="00EC6B2F">
      <w:fldChar w:fldCharType="separate"/>
    </w:r>
    <w:r>
      <w:rPr>
        <w:noProof/>
      </w:rPr>
      <w:t>60</w:t>
    </w:r>
    <w:r w:rsidR="00EC6B2F">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6157DC">
    <w:pPr>
      <w:rPr>
        <w:color w:val="95B3E3"/>
        <w:sz w:val="18"/>
        <w:szCs w:val="18"/>
      </w:rPr>
    </w:pPr>
    <w:r w:rsidRPr="00F729D5">
      <w:rPr>
        <w:noProof/>
        <w:color w:val="95B3E3"/>
        <w:sz w:val="18"/>
        <w:szCs w:val="18"/>
      </w:rPr>
      <w:drawing>
        <wp:anchor distT="0" distB="0" distL="114300" distR="114300" simplePos="0" relativeHeight="251656704" behindDoc="1" locked="0" layoutInCell="1" allowOverlap="1">
          <wp:simplePos x="0" y="0"/>
          <wp:positionH relativeFrom="column">
            <wp:posOffset>15436</wp:posOffset>
          </wp:positionH>
          <wp:positionV relativeFrom="paragraph">
            <wp:posOffset>-1287633</wp:posOffset>
          </wp:positionV>
          <wp:extent cx="1456086" cy="1221066"/>
          <wp:effectExtent l="19050" t="0" r="0" b="0"/>
          <wp:wrapNone/>
          <wp:docPr id="6" name="Obrázek 5" descr="EQ_15let_kostičk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_15let_kostičky2.png"/>
                  <pic:cNvPicPr/>
                </pic:nvPicPr>
                <pic:blipFill>
                  <a:blip r:embed="rId1"/>
                  <a:stretch>
                    <a:fillRect/>
                  </a:stretch>
                </pic:blipFill>
                <pic:spPr>
                  <a:xfrm>
                    <a:off x="0" y="0"/>
                    <a:ext cx="1457247" cy="1222040"/>
                  </a:xfrm>
                  <a:prstGeom prst="rect">
                    <a:avLst/>
                  </a:prstGeom>
                </pic:spPr>
              </pic:pic>
            </a:graphicData>
          </a:graphic>
        </wp:anchor>
      </w:drawing>
    </w:r>
    <w:r w:rsidR="00EC6B2F">
      <w:rPr>
        <w:noProof/>
        <w:color w:val="95B3E3"/>
        <w:sz w:val="18"/>
        <w:szCs w:val="18"/>
      </w:rPr>
      <w:pict>
        <v:shapetype id="_x0000_t202" coordsize="21600,21600" o:spt="202" path="m,l,21600r21600,l21600,xe">
          <v:stroke joinstyle="miter"/>
          <v:path gradientshapeok="t" o:connecttype="rect"/>
        </v:shapetype>
        <v:shape id="Text Box 1" o:spid="_x0000_s14337" type="#_x0000_t202" style="position:absolute;left:0;text-align:left;margin-left:-41.35pt;margin-top:-191.1pt;width:41.65pt;height:190.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" stroked="f">
          <v:textbox style="layout-flow:vertical;mso-layout-flow-alt:bottom-to-top" inset="0,14mm,0,0">
            <w:txbxContent>
              <w:p w:rsidR="00CE5290" w:rsidRPr="00F729D5" w:rsidRDefault="00CE5290" w:rsidP="004A58C3">
                <w:pPr>
                  <w:rPr>
                    <w:rFonts w:cs="Tahoma"/>
                    <w:smallCaps/>
                    <w:color w:val="C1D2ED"/>
                    <w:sz w:val="28"/>
                    <w:szCs w:val="28"/>
                    <w:highlight w:val="cyan"/>
                  </w:rPr>
                </w:pPr>
                <w:proofErr w:type="spellStart"/>
                <w:r w:rsidRPr="00F729D5">
                  <w:rPr>
                    <w:rFonts w:cs="Tahoma"/>
                    <w:smallCaps/>
                    <w:color w:val="C1D2ED"/>
                    <w:sz w:val="28"/>
                    <w:szCs w:val="28"/>
                  </w:rPr>
                  <w:t>project</w:t>
                </w:r>
                <w:proofErr w:type="spellEnd"/>
                <w:r>
                  <w:rPr>
                    <w:rFonts w:cs="Tahoma"/>
                    <w:smallCaps/>
                    <w:color w:val="C1D2ED"/>
                    <w:sz w:val="28"/>
                    <w:szCs w:val="28"/>
                  </w:rPr>
                  <w:t xml:space="preserve"> </w:t>
                </w:r>
                <w:proofErr w:type="spellStart"/>
                <w:r w:rsidRPr="00F729D5">
                  <w:rPr>
                    <w:rFonts w:cs="Tahoma"/>
                    <w:smallCaps/>
                    <w:color w:val="C1D2ED"/>
                    <w:sz w:val="28"/>
                    <w:szCs w:val="28"/>
                  </w:rPr>
                  <w:t>instinct</w:t>
                </w:r>
                <w:proofErr w:type="spellEnd"/>
              </w:p>
            </w:txbxContent>
          </v:textbox>
        </v:shape>
      </w:pict>
    </w:r>
    <w:r w:rsidRPr="00F729D5">
      <w:rPr>
        <w:rFonts w:cs="Tahoma"/>
        <w:smallCaps/>
        <w:color w:val="C1D2ED"/>
        <w:sz w:val="18"/>
        <w:szCs w:val="18"/>
      </w:rPr>
      <w:t xml:space="preserve">Tento dokument je majetkem společnosti </w:t>
    </w:r>
    <w:proofErr w:type="spellStart"/>
    <w:r w:rsidRPr="00F729D5">
      <w:rPr>
        <w:rFonts w:cs="Tahoma"/>
        <w:smallCaps/>
        <w:color w:val="C1D2ED"/>
        <w:sz w:val="18"/>
        <w:szCs w:val="18"/>
      </w:rPr>
      <w:t>Equica</w:t>
    </w:r>
    <w:proofErr w:type="spellEnd"/>
    <w:r w:rsidRPr="00F729D5">
      <w:rPr>
        <w:rFonts w:cs="Tahoma"/>
        <w:smallCaps/>
        <w:color w:val="C1D2ED"/>
        <w:sz w:val="18"/>
        <w:szCs w:val="18"/>
      </w:rPr>
      <w:t>, a.s.</w:t>
    </w:r>
    <w:r>
      <w:rPr>
        <w:rFonts w:cs="Tahoma"/>
        <w:smallCaps/>
        <w:color w:val="C1D2ED"/>
        <w:sz w:val="18"/>
        <w:szCs w:val="18"/>
      </w:rPr>
      <w:t xml:space="preserve"> </w:t>
    </w:r>
    <w:r w:rsidRPr="00F729D5">
      <w:rPr>
        <w:rFonts w:cs="Tahoma"/>
        <w:smallCaps/>
        <w:color w:val="C1D2ED"/>
        <w:sz w:val="18"/>
        <w:szCs w:val="18"/>
      </w:rPr>
      <w:t xml:space="preserve">Je vytvořen výhradně pro potřeby </w:t>
    </w:r>
    <w:r w:rsidR="0099655F">
      <w:rPr>
        <w:rFonts w:cs="Tahoma"/>
        <w:smallCaps/>
        <w:color w:val="C1D2ED"/>
        <w:sz w:val="18"/>
        <w:szCs w:val="18"/>
      </w:rPr>
      <w:t>Mateřské školy</w:t>
    </w:r>
    <w:r w:rsidR="002A65A7">
      <w:rPr>
        <w:rFonts w:cs="Tahoma"/>
        <w:smallCaps/>
        <w:color w:val="C1D2ED"/>
        <w:sz w:val="18"/>
        <w:szCs w:val="18"/>
      </w:rPr>
      <w:t xml:space="preserve"> </w:t>
    </w:r>
    <w:proofErr w:type="spellStart"/>
    <w:r w:rsidR="002A65A7" w:rsidRPr="002A65A7">
      <w:rPr>
        <w:rFonts w:cs="Tahoma"/>
        <w:smallCaps/>
        <w:color w:val="C1D2ED"/>
        <w:sz w:val="18"/>
        <w:szCs w:val="18"/>
        <w:highlight w:val="yellow"/>
      </w:rPr>
      <w:t>xxxx</w:t>
    </w:r>
    <w:proofErr w:type="spellEnd"/>
    <w:r w:rsidRPr="00F729D5">
      <w:rPr>
        <w:rFonts w:cs="Tahoma"/>
        <w:smallCaps/>
        <w:color w:val="C1D2ED"/>
        <w:sz w:val="18"/>
        <w:szCs w:val="18"/>
      </w:rPr>
      <w:t xml:space="preserve">, a proto tento dokument ani informace v něm obsažené nesmí být poskytnuty třetím osobám, rozmnožovány ani použity pro jakékoliv jiné účely bez předchozího písemného souhlasu společnosti </w:t>
    </w:r>
    <w:proofErr w:type="spellStart"/>
    <w:r w:rsidRPr="00F729D5">
      <w:rPr>
        <w:rFonts w:cs="Tahoma"/>
        <w:smallCaps/>
        <w:color w:val="C1D2ED"/>
        <w:sz w:val="18"/>
        <w:szCs w:val="18"/>
      </w:rPr>
      <w:t>Equica</w:t>
    </w:r>
    <w:proofErr w:type="spellEnd"/>
    <w:r w:rsidRPr="00F729D5">
      <w:rPr>
        <w:rFonts w:cs="Tahoma"/>
        <w:smallCaps/>
        <w:color w:val="C1D2ED"/>
        <w:sz w:val="18"/>
        <w:szCs w:val="18"/>
      </w:rPr>
      <w:t>, a.s.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FA1F24">
    <w:pPr>
      <w:pStyle w:val="Zpat"/>
    </w:pPr>
    <w:r w:rsidRPr="00F729D5">
      <w:rPr>
        <w:rFonts w:ascii="Times New Roman" w:hAnsi="Times New Roman"/>
        <w:noProof/>
        <w:sz w:val="24"/>
      </w:rPr>
      <w:drawing>
        <wp:anchor distT="0" distB="0" distL="114300" distR="114300" simplePos="0" relativeHeight="251661824" behindDoc="1" locked="0" layoutInCell="1" allowOverlap="1">
          <wp:simplePos x="0" y="0"/>
          <wp:positionH relativeFrom="column">
            <wp:posOffset>-205105</wp:posOffset>
          </wp:positionH>
          <wp:positionV relativeFrom="paragraph">
            <wp:posOffset>-125730</wp:posOffset>
          </wp:positionV>
          <wp:extent cx="6153150" cy="495300"/>
          <wp:effectExtent l="19050" t="0" r="0" b="0"/>
          <wp:wrapNone/>
          <wp:docPr id="9"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anchor>
      </w:drawing>
    </w:r>
    <w:r w:rsidR="00EC6B2F" w:rsidRPr="00F729D5">
      <w:fldChar w:fldCharType="begin"/>
    </w:r>
    <w:r w:rsidRPr="00F729D5">
      <w:instrText xml:space="preserve"> PAGE </w:instrText>
    </w:r>
    <w:r w:rsidR="00EC6B2F" w:rsidRPr="00F729D5">
      <w:fldChar w:fldCharType="separate"/>
    </w:r>
    <w:r w:rsidR="00E168BB">
      <w:rPr>
        <w:noProof/>
      </w:rPr>
      <w:t>2</w:t>
    </w:r>
    <w:r w:rsidR="00EC6B2F" w:rsidRPr="00F729D5">
      <w:rPr>
        <w:noProof/>
      </w:rPr>
      <w:fldChar w:fldCharType="end"/>
    </w:r>
    <w:r w:rsidRPr="00F729D5">
      <w:t xml:space="preserve"> / </w:t>
    </w:r>
    <w:r w:rsidR="00EC6B2F">
      <w:fldChar w:fldCharType="begin"/>
    </w:r>
    <w:r w:rsidR="00DF2E71">
      <w:instrText xml:space="preserve"> NUMPAGES </w:instrText>
    </w:r>
    <w:r w:rsidR="00EC6B2F">
      <w:fldChar w:fldCharType="separate"/>
    </w:r>
    <w:r w:rsidR="00E168BB">
      <w:rPr>
        <w:noProof/>
      </w:rPr>
      <w:t>7</w:t>
    </w:r>
    <w:r w:rsidR="00EC6B2F">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0852E7">
    <w:pPr>
      <w:pStyle w:val="Zpat"/>
      <w:jc w:val="center"/>
      <w:rPr>
        <w:highlight w:val="cy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60800" behindDoc="1" locked="0" layoutInCell="1" allowOverlap="1">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anchor>
      </w:drawing>
    </w:r>
    <w:r w:rsidR="00EC6B2F" w:rsidRPr="00F729D5">
      <w:fldChar w:fldCharType="begin"/>
    </w:r>
    <w:r w:rsidRPr="00F729D5">
      <w:instrText xml:space="preserve"> PAGE </w:instrText>
    </w:r>
    <w:r w:rsidR="00EC6B2F" w:rsidRPr="00F729D5">
      <w:fldChar w:fldCharType="separate"/>
    </w:r>
    <w:r>
      <w:rPr>
        <w:noProof/>
      </w:rPr>
      <w:t>58</w:t>
    </w:r>
    <w:r w:rsidR="00EC6B2F" w:rsidRPr="00F729D5">
      <w:rPr>
        <w:noProof/>
      </w:rPr>
      <w:fldChar w:fldCharType="end"/>
    </w:r>
    <w:r w:rsidRPr="00F729D5">
      <w:t xml:space="preserve"> / </w:t>
    </w:r>
    <w:r w:rsidR="00EC6B2F">
      <w:fldChar w:fldCharType="begin"/>
    </w:r>
    <w:r w:rsidR="00DF2E71">
      <w:instrText xml:space="preserve"> NUMPAGES </w:instrText>
    </w:r>
    <w:r w:rsidR="00EC6B2F">
      <w:fldChar w:fldCharType="separate"/>
    </w:r>
    <w:r>
      <w:rPr>
        <w:noProof/>
      </w:rPr>
      <w:t>60</w:t>
    </w:r>
    <w:r w:rsidR="00EC6B2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7F" w:rsidRDefault="002A497F">
      <w:r>
        <w:separator/>
      </w:r>
    </w:p>
    <w:p w:rsidR="002A497F" w:rsidRDefault="002A497F"/>
  </w:footnote>
  <w:footnote w:type="continuationSeparator" w:id="0">
    <w:p w:rsidR="002A497F" w:rsidRDefault="002A497F">
      <w:r>
        <w:continuationSeparator/>
      </w:r>
    </w:p>
    <w:p w:rsidR="002A497F" w:rsidRDefault="002A49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5158D2">
    <w:pPr>
      <w:pStyle w:val="Zhlav"/>
      <w:spacing w:before="0"/>
      <w:rPr>
        <w:noProof/>
      </w:rPr>
    </w:pPr>
    <w:r w:rsidRPr="00F729D5">
      <w:rPr>
        <w:noProof/>
      </w:rPr>
      <w:drawing>
        <wp:anchor distT="0" distB="0" distL="114300" distR="114300" simplePos="0" relativeHeight="251654656" behindDoc="1" locked="0" layoutInCell="1" allowOverlap="1">
          <wp:simplePos x="0" y="0"/>
          <wp:positionH relativeFrom="column">
            <wp:posOffset>4314190</wp:posOffset>
          </wp:positionH>
          <wp:positionV relativeFrom="paragraph">
            <wp:posOffset>-193040</wp:posOffset>
          </wp:positionV>
          <wp:extent cx="1831340" cy="496570"/>
          <wp:effectExtent l="19050" t="0" r="0" b="0"/>
          <wp:wrapNone/>
          <wp:docPr id="5" name="obrázek 5"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F729D5">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-6985</wp:posOffset>
          </wp:positionV>
          <wp:extent cx="914400" cy="135255"/>
          <wp:effectExtent l="19050" t="0" r="0" b="0"/>
          <wp:wrapNone/>
          <wp:docPr id="1" name="obrázek 1"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na linka zahlavi"/>
                  <pic:cNvPicPr>
                    <a:picLocks noChangeAspect="1" noChangeArrowheads="1"/>
                  </pic:cNvPicPr>
                </pic:nvPicPr>
                <pic:blipFill>
                  <a:blip r:embed="rId2"/>
                  <a:srcRect/>
                  <a:stretch>
                    <a:fillRect/>
                  </a:stretch>
                </pic:blipFill>
                <pic:spPr bwMode="auto">
                  <a:xfrm>
                    <a:off x="0" y="0"/>
                    <a:ext cx="914400" cy="135255"/>
                  </a:xfrm>
                  <a:prstGeom prst="rect">
                    <a:avLst/>
                  </a:prstGeom>
                  <a:noFill/>
                  <a:ln w="9525">
                    <a:noFill/>
                    <a:miter lim="800000"/>
                    <a:headEnd/>
                    <a:tailEnd/>
                  </a:ln>
                </pic:spPr>
              </pic:pic>
            </a:graphicData>
          </a:graphic>
        </wp:anchor>
      </w:drawing>
    </w:r>
    <w:r>
      <w:rPr>
        <w:noProof/>
      </w:rPr>
      <w:t xml:space="preserve">                            </w:t>
    </w:r>
    <w:r w:rsidRPr="00F729D5">
      <w:rPr>
        <w:noProof/>
      </w:rPr>
      <w:t xml:space="preserve"> </w:t>
    </w:r>
    <w:r w:rsidR="0099655F">
      <w:rPr>
        <w:noProof/>
      </w:rPr>
      <w:t>Mateřská škola</w:t>
    </w:r>
    <w:r w:rsidR="002A65A7">
      <w:rPr>
        <w:noProof/>
      </w:rPr>
      <w:t xml:space="preserve"> </w:t>
    </w:r>
    <w:r w:rsidR="00AE02DE">
      <w:rPr>
        <w:noProof/>
      </w:rPr>
      <w:t>Jílkova</w:t>
    </w:r>
  </w:p>
  <w:p w:rsidR="00CE5290" w:rsidRPr="00F729D5" w:rsidRDefault="009F02EA" w:rsidP="00177F58">
    <w:pPr>
      <w:pStyle w:val="Zhlav"/>
      <w:spacing w:before="0"/>
      <w:rPr>
        <w:noProof/>
      </w:rPr>
    </w:pPr>
    <w:r w:rsidRPr="009F02EA">
      <w:rPr>
        <w:noProof/>
      </w:rPr>
      <w:t>Vzorové Informační memorandum (Informace o zpracování osobních údajů)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E954F3" w:rsidRDefault="00CE5290" w:rsidP="007676B7">
    <w:pPr>
      <w:pStyle w:val="Zhlav"/>
      <w:tabs>
        <w:tab w:val="left" w:pos="1485"/>
      </w:tabs>
    </w:pPr>
    <w:r w:rsidRPr="00E954F3">
      <w:rPr>
        <w:noProof/>
      </w:rPr>
      <w:drawing>
        <wp:anchor distT="0" distB="0" distL="114300" distR="114300" simplePos="0" relativeHeight="251653632" behindDoc="1" locked="0" layoutInCell="1" allowOverlap="1">
          <wp:simplePos x="0" y="0"/>
          <wp:positionH relativeFrom="column">
            <wp:posOffset>4228465</wp:posOffset>
          </wp:positionH>
          <wp:positionV relativeFrom="paragraph">
            <wp:posOffset>-145415</wp:posOffset>
          </wp:positionV>
          <wp:extent cx="1831340" cy="496570"/>
          <wp:effectExtent l="19050" t="0" r="0" b="0"/>
          <wp:wrapNone/>
          <wp:docPr id="4" name="obrázek 4"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E954F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pPr>
      <w:rPr>
        <w:highlight w:val="cy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D546F1">
    <w:pPr>
      <w:pStyle w:val="Zhlav"/>
      <w:spacing w:before="0"/>
      <w:rPr>
        <w:noProof/>
      </w:rPr>
    </w:pPr>
    <w:r w:rsidRPr="00F729D5">
      <w:rPr>
        <w:noProof/>
      </w:rPr>
      <w:drawing>
        <wp:anchor distT="0" distB="0" distL="114300" distR="114300" simplePos="0" relativeHeight="251659776" behindDoc="1" locked="0" layoutInCell="1" allowOverlap="1">
          <wp:simplePos x="0" y="0"/>
          <wp:positionH relativeFrom="column">
            <wp:posOffset>4314190</wp:posOffset>
          </wp:positionH>
          <wp:positionV relativeFrom="paragraph">
            <wp:posOffset>-193040</wp:posOffset>
          </wp:positionV>
          <wp:extent cx="1831340" cy="496570"/>
          <wp:effectExtent l="19050" t="0" r="0" b="0"/>
          <wp:wrapNone/>
          <wp:docPr id="16" name="obrázek 5" descr="logo eq_do s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q_do sablony"/>
                  <pic:cNvPicPr>
                    <a:picLocks noChangeAspect="1" noChangeArrowheads="1"/>
                  </pic:cNvPicPr>
                </pic:nvPicPr>
                <pic:blipFill>
                  <a:blip r:embed="rId1"/>
                  <a:srcRect/>
                  <a:stretch>
                    <a:fillRect/>
                  </a:stretch>
                </pic:blipFill>
                <pic:spPr bwMode="auto">
                  <a:xfrm>
                    <a:off x="0" y="0"/>
                    <a:ext cx="1831340" cy="496570"/>
                  </a:xfrm>
                  <a:prstGeom prst="rect">
                    <a:avLst/>
                  </a:prstGeom>
                  <a:noFill/>
                  <a:ln w="9525">
                    <a:noFill/>
                    <a:miter lim="800000"/>
                    <a:headEnd/>
                    <a:tailEnd/>
                  </a:ln>
                </pic:spPr>
              </pic:pic>
            </a:graphicData>
          </a:graphic>
        </wp:anchor>
      </w:drawing>
    </w:r>
    <w:r w:rsidRPr="00F729D5">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-6985</wp:posOffset>
          </wp:positionV>
          <wp:extent cx="914400" cy="135255"/>
          <wp:effectExtent l="19050" t="0" r="0" b="0"/>
          <wp:wrapNone/>
          <wp:docPr id="17" name="obrázek 1" descr="cervena linka 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vena linka zahlavi"/>
                  <pic:cNvPicPr>
                    <a:picLocks noChangeAspect="1" noChangeArrowheads="1"/>
                  </pic:cNvPicPr>
                </pic:nvPicPr>
                <pic:blipFill>
                  <a:blip r:embed="rId2"/>
                  <a:srcRect/>
                  <a:stretch>
                    <a:fillRect/>
                  </a:stretch>
                </pic:blipFill>
                <pic:spPr bwMode="auto">
                  <a:xfrm>
                    <a:off x="0" y="0"/>
                    <a:ext cx="914400" cy="135255"/>
                  </a:xfrm>
                  <a:prstGeom prst="rect">
                    <a:avLst/>
                  </a:prstGeom>
                  <a:noFill/>
                  <a:ln w="9525">
                    <a:noFill/>
                    <a:miter lim="800000"/>
                    <a:headEnd/>
                    <a:tailEnd/>
                  </a:ln>
                </pic:spPr>
              </pic:pic>
            </a:graphicData>
          </a:graphic>
        </wp:anchor>
      </w:drawing>
    </w:r>
    <w:r>
      <w:rPr>
        <w:noProof/>
      </w:rPr>
      <w:t xml:space="preserve">                            </w:t>
    </w:r>
    <w:r w:rsidRPr="00F729D5">
      <w:rPr>
        <w:noProof/>
      </w:rPr>
      <w:t xml:space="preserve"> </w:t>
    </w:r>
    <w:r w:rsidRPr="00F729D5">
      <w:rPr>
        <w:noProof/>
      </w:rPr>
      <w:drawing>
        <wp:anchor distT="0" distB="0" distL="114300" distR="114300" simplePos="0" relativeHeight="251657728" behindDoc="1" locked="0" layoutInCell="1" allowOverlap="1">
          <wp:simplePos x="0" y="0"/>
          <wp:positionH relativeFrom="column">
            <wp:posOffset>-62230</wp:posOffset>
          </wp:positionH>
          <wp:positionV relativeFrom="paragraph">
            <wp:posOffset>4321881</wp:posOffset>
          </wp:positionV>
          <wp:extent cx="5866765" cy="5172075"/>
          <wp:effectExtent l="0" t="0" r="635" b="9525"/>
          <wp:wrapNone/>
          <wp:docPr id="10" name="obrázek 2" descr="pozadi_jen_ko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di_jen_kostky"/>
                  <pic:cNvPicPr>
                    <a:picLocks noChangeAspect="1" noChangeArrowheads="1"/>
                  </pic:cNvPicPr>
                </pic:nvPicPr>
                <pic:blipFill>
                  <a:blip r:embed="rId3"/>
                  <a:srcRect/>
                  <a:stretch>
                    <a:fillRect/>
                  </a:stretch>
                </pic:blipFill>
                <pic:spPr bwMode="auto">
                  <a:xfrm>
                    <a:off x="0" y="0"/>
                    <a:ext cx="5866765" cy="5172075"/>
                  </a:xfrm>
                  <a:prstGeom prst="rect">
                    <a:avLst/>
                  </a:prstGeom>
                  <a:noFill/>
                  <a:ln w="9525">
                    <a:noFill/>
                    <a:miter lim="800000"/>
                    <a:headEnd/>
                    <a:tailEnd/>
                  </a:ln>
                </pic:spPr>
              </pic:pic>
            </a:graphicData>
          </a:graphic>
        </wp:anchor>
      </w:drawing>
    </w:r>
    <w:r w:rsidRPr="00F729D5">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characterSpacingControl w:val="doNotCompress"/>
  <w:hdrShapeDefaults>
    <o:shapedefaults v:ext="edit" spidmax="15362"/>
    <o:shapelayout v:ext="edit">
      <o:idmap v:ext="edit" data="14"/>
    </o:shapelayout>
  </w:hdrShapeDefaults>
  <w:footnotePr>
    <w:footnote w:id="-1"/>
    <w:footnote w:id="0"/>
  </w:footnotePr>
  <w:endnotePr>
    <w:endnote w:id="-1"/>
    <w:endnote w:id="0"/>
  </w:endnotePr>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08F1"/>
    <w:rsid w:val="000F12AE"/>
    <w:rsid w:val="000F2F79"/>
    <w:rsid w:val="000F3A5C"/>
    <w:rsid w:val="000F5F30"/>
    <w:rsid w:val="00103294"/>
    <w:rsid w:val="00110D92"/>
    <w:rsid w:val="00111E7F"/>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7477"/>
    <w:rsid w:val="001F07C5"/>
    <w:rsid w:val="001F5C47"/>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497F"/>
    <w:rsid w:val="002A65A7"/>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7BF"/>
    <w:rsid w:val="004638C9"/>
    <w:rsid w:val="00470435"/>
    <w:rsid w:val="004723DC"/>
    <w:rsid w:val="00476FE2"/>
    <w:rsid w:val="004868C2"/>
    <w:rsid w:val="004935B9"/>
    <w:rsid w:val="004A58C3"/>
    <w:rsid w:val="004B0607"/>
    <w:rsid w:val="004B74BF"/>
    <w:rsid w:val="004D0F35"/>
    <w:rsid w:val="004D3428"/>
    <w:rsid w:val="004D4E88"/>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7AA8"/>
    <w:rsid w:val="006F0068"/>
    <w:rsid w:val="006F70FF"/>
    <w:rsid w:val="00703CDE"/>
    <w:rsid w:val="0070563A"/>
    <w:rsid w:val="0070614C"/>
    <w:rsid w:val="007128C0"/>
    <w:rsid w:val="0072218F"/>
    <w:rsid w:val="00727715"/>
    <w:rsid w:val="0073551A"/>
    <w:rsid w:val="0075084F"/>
    <w:rsid w:val="0075498B"/>
    <w:rsid w:val="0075542D"/>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765D"/>
    <w:rsid w:val="00990D94"/>
    <w:rsid w:val="00993FC1"/>
    <w:rsid w:val="0099440F"/>
    <w:rsid w:val="00994FDD"/>
    <w:rsid w:val="0099655F"/>
    <w:rsid w:val="009B2CC2"/>
    <w:rsid w:val="009B68F0"/>
    <w:rsid w:val="009B7601"/>
    <w:rsid w:val="009C58D4"/>
    <w:rsid w:val="009C65B3"/>
    <w:rsid w:val="009C79B2"/>
    <w:rsid w:val="009D23FE"/>
    <w:rsid w:val="009D374B"/>
    <w:rsid w:val="009D431B"/>
    <w:rsid w:val="009D79A2"/>
    <w:rsid w:val="009E30B2"/>
    <w:rsid w:val="009E6BCC"/>
    <w:rsid w:val="009F02EA"/>
    <w:rsid w:val="009F261B"/>
    <w:rsid w:val="009F5D12"/>
    <w:rsid w:val="009F7DD5"/>
    <w:rsid w:val="00A14401"/>
    <w:rsid w:val="00A17330"/>
    <w:rsid w:val="00A3091D"/>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4AC8"/>
    <w:rsid w:val="00AE02DE"/>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C1E79"/>
    <w:rsid w:val="00BC256E"/>
    <w:rsid w:val="00BC5888"/>
    <w:rsid w:val="00BD50EB"/>
    <w:rsid w:val="00BF0D4B"/>
    <w:rsid w:val="00BF61D9"/>
    <w:rsid w:val="00C025A1"/>
    <w:rsid w:val="00C05DFA"/>
    <w:rsid w:val="00C0770A"/>
    <w:rsid w:val="00C15EDE"/>
    <w:rsid w:val="00C22E3C"/>
    <w:rsid w:val="00C3029E"/>
    <w:rsid w:val="00C32DF5"/>
    <w:rsid w:val="00C37502"/>
    <w:rsid w:val="00C42BE6"/>
    <w:rsid w:val="00C46C93"/>
    <w:rsid w:val="00C53729"/>
    <w:rsid w:val="00C53D97"/>
    <w:rsid w:val="00C53FE1"/>
    <w:rsid w:val="00C54E87"/>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2E71"/>
    <w:rsid w:val="00DF36E1"/>
    <w:rsid w:val="00DF3F0F"/>
    <w:rsid w:val="00DF43FE"/>
    <w:rsid w:val="00E10520"/>
    <w:rsid w:val="00E1287D"/>
    <w:rsid w:val="00E1450D"/>
    <w:rsid w:val="00E168BB"/>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C3079"/>
    <w:rsid w:val="00EC6B2F"/>
    <w:rsid w:val="00ED6D7C"/>
    <w:rsid w:val="00ED77FA"/>
    <w:rsid w:val="00EE25BD"/>
    <w:rsid w:val="00EE6355"/>
    <w:rsid w:val="00F0412A"/>
    <w:rsid w:val="00F15C88"/>
    <w:rsid w:val="00F234C7"/>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r="http://schemas.openxmlformats.org/officeDocument/2006/relationships" xmlns:w="http://schemas.openxmlformats.org/wordprocessingml/2006/main">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ou.cz/"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F39CF-EF24-4FDF-9D85-CEA9EC01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41</TotalTime>
  <Pages>1</Pages>
  <Words>2686</Words>
  <Characters>15850</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Jílkova</cp:lastModifiedBy>
  <cp:revision>7</cp:revision>
  <cp:lastPrinted>2011-12-05T10:18:00Z</cp:lastPrinted>
  <dcterms:created xsi:type="dcterms:W3CDTF">2018-04-26T08:52:00Z</dcterms:created>
  <dcterms:modified xsi:type="dcterms:W3CDTF">2018-07-09T07:48:00Z</dcterms:modified>
</cp:coreProperties>
</file>